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281" w:firstLineChars="400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2016年“陵水杯”海南省排球联赛竞赛规程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主办单位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海南省文化广电出版体育厅。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承办单位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15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海南省体育总会。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协办单位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陵水县文化广电出版体育局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琼海市体育管理局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竞赛时期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2016年8月19日至8月28日（共二个周末，每周五、六、日比赛）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五、竞赛地点：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琼海市（预赛）、陵水县（决赛）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竞赛项目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男子九人排球。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六、参加单位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海口市、琼海市、文昌市、澄迈县、定安县、临高县、海南大学、海南师范大学。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七、参加办法：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（一）运动员资格：参赛运动员必须具有本省户籍（含原具海南籍现在外省读书的在校学生），可在省内跨单位组织队伍，但每名运动员只能代表一个单位参赛。报到时须携带个人身份证以备审查。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（二）报名人数：每队可报领队1名，教练员1名，运动员15名。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三）报名和报到：各单位必须于8月15日以前将报名表（主办单位印制的报名表）加盖公章一式两份和每人1张1寸近期免冠相片报海南省体育总会（地址：海口市国兴大道文坛路，省图书馆后则；联系人：邢佳韧，联系电话：13086059008，传真：65377619，邮箱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instrText xml:space="preserve"> HYPERLINK "mailto:xingjiaren8@163.com)，逾期报名不受理。报名后不参加比赛单位将取消明后两年参加联赛的资格。所有材料必须电脑打印，手写无效，报名后不得随意更改报名表。运动队和大会指派的裁判员于比赛当天上午到赛区报到。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u w:val="single"/>
          <w:lang w:val="en-US"/>
        </w:rPr>
        <w:t>xingjiaren8@163.com)，逾期报名不受理。报名后不参加比赛单位将取消明后两年参加联赛的资格。所有材料必须电脑打印，手写无效，报名后不得随意更改报名表。运动队和大会指派的裁判员于比赛当天上午到赛区报到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480" w:firstLineChars="15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(四）比寒服装：各参赛运动队必须自备统一比赛服装，每人两套（深、浅），上衣胸前必须印上球队全称或简称，背面印有运动员中文姓名，服装前后印有号码(1-18)，球队名称、号码和姓名必须清晰可见。可冠名赞助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（五）所有参赛运动员必须具备排球运动知识及技术且身体健康者，并由参赛单位或个人办理本次比赛期间人身意外伤害保险。如在比赛期间由于健康原因发生意外，则由参赛单位或选手本人负责。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八、竞赛方法：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（一）采用九人制排球竞赛规则。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（二）比赛分两个阶段进行。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第一阶段将各队分成A、B两个小组分别进行单循环。其分组办法根据去年成绩确定种子队，其他队采用抽签办法确定。小组赛第一名直接进入第二阶段比赛，小组赛第2－3名进行交叉赛（即：A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对B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subscript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；A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subscript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对B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），胜者参加第二阶段的比赛。负者并列第五名。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第二阶段的比赛按如下办法进行：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A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subscript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B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胜队——A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     A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B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subscript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胜队——B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subscript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两场比赛的负队决出第3、4名，两场比赛的胜队决出第1、2名。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第一阶段比赛名次办法：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420" w:leftChars="200" w:right="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每队胜1场得2分，负1场得1分。积分多者名次列前。如遇两队以上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积分相等，则按：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420" w:leftChars="200" w:right="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①计算Z值，Z值=所有比赛的总得分数÷总失分数，Z值高者名次列前。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420" w:leftChars="200" w:right="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②如Z值相等，则计算C值，C值=所有比赛的胜局总数÷负局总数，C值高者名次列前。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赛区设置：琼海市、陵水县 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九、组织机构：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15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（一）成立联赛组织委员会。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15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（二）成立赛区工作委员会。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（三）裁判员：裁判长、第一裁判、第二裁判由省文化广电出版体育厅指派，其他裁判员和赛场工作人员由赛区解决。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十、奖励：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名次奖励：第一名奖金20000元人民币；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        第二名奖金15000元人民币；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        第三名奖金10000元人民币；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        第四名奖金9000元人民币；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        第五名奖金7000元人民币；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        第六名奖金6000元人民币；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十一、经费及赛区接待：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（一）各参赛代表队旅差费、在赛区的住宿费等一切费用自理。组委会给参赛队每队补助5000元人民币。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（二）赛区帮助参赛队联系食、宿及交通问题。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（三）裁判长、裁判员、的旅差费、劳务费，及组委会工作人员和裁判员在赛区食宿费用由省体育总会负责。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（四）记者食宿费、劳务费由省体育总会负责。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十二、本规程解释权属赛事组委会。未尽事宜，另行通知。</w:t>
      </w:r>
    </w:p>
    <w:sectPr>
      <w:pgSz w:w="11915" w:h="16840"/>
      <w:pgMar w:top="567" w:right="567" w:bottom="567" w:left="567" w:header="1" w:footer="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6705"/>
    <w:multiLevelType w:val="multilevel"/>
    <w:tmpl w:val="57B16705"/>
    <w:lvl w:ilvl="0" w:tentative="0">
      <w:start w:val="3"/>
      <w:numFmt w:val="chineseCounting"/>
      <w:suff w:val="nothing"/>
      <w:lvlText w:val="（%1）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57B16710"/>
    <w:multiLevelType w:val="multilevel"/>
    <w:tmpl w:val="57B16710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2">
    <w:nsid w:val="57B1671B"/>
    <w:multiLevelType w:val="multilevel"/>
    <w:tmpl w:val="57B1671B"/>
    <w:lvl w:ilvl="0" w:tentative="0">
      <w:start w:val="6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77CF6"/>
    <w:rsid w:val="09C00D8B"/>
    <w:rsid w:val="40E251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954F72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wenshaoling</cp:lastModifiedBy>
  <dcterms:modified xsi:type="dcterms:W3CDTF">2016-08-15T07:15:44Z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