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3E8C8234">
      <w:pPr>
        <w:pStyle w:val="style0"/>
        <w:keepNext w:val="false"/>
        <w:keepLines w:val="false"/>
        <w:widowControl/>
        <w:suppressLineNumbers w:val="false"/>
        <w:ind w:firstLineChars="200"/>
        <w:jc w:val="left"/>
        <w:rPr>
          <w:rFonts w:hint="default"/>
          <w:lang w:val="en-US" w:eastAsia="zh-CN"/>
        </w:rPr>
      </w:pPr>
    </w:p>
    <w:p w14:paraId="529115EC">
      <w:pPr>
        <w:pStyle w:val="style0"/>
        <w:keepNext w:val="false"/>
        <w:keepLines w:val="false"/>
        <w:widowControl/>
        <w:suppressLineNumbers w:val="false"/>
        <w:jc w:val="center"/>
        <w:rPr>
          <w:rFonts w:ascii="宋体" w:cs="宋体" w:eastAsia="宋体" w:hAnsi="宋体" w:hint="default"/>
          <w:b/>
          <w:bCs/>
          <w:color w:val="000000"/>
          <w:kern w:val="0"/>
          <w:sz w:val="43"/>
          <w:szCs w:val="43"/>
          <w:lang w:val="en-US" w:eastAsia="zh-CN"/>
        </w:rPr>
      </w:pPr>
      <w:r>
        <w:rPr>
          <w:rFonts w:ascii="宋体" w:cs="宋体" w:hAnsi="宋体" w:hint="eastAsia"/>
          <w:b/>
          <w:bCs/>
          <w:color w:val="000000"/>
          <w:kern w:val="0"/>
          <w:sz w:val="43"/>
          <w:szCs w:val="43"/>
          <w:lang w:val="en-US" w:eastAsia="zh-CN"/>
        </w:rPr>
        <w:t>关于举办</w:t>
      </w:r>
      <w:r>
        <w:rPr>
          <w:rFonts w:ascii="宋体" w:cs="宋体" w:eastAsia="宋体" w:hAnsi="宋体" w:hint="eastAsia"/>
          <w:b/>
          <w:bCs/>
          <w:color w:val="000000"/>
          <w:kern w:val="0"/>
          <w:sz w:val="43"/>
          <w:szCs w:val="43"/>
          <w:lang w:val="en-US" w:eastAsia="zh-CN"/>
        </w:rPr>
        <w:t>2025年海口市第一期篮球裁判员培训班</w:t>
      </w:r>
      <w:r>
        <w:rPr>
          <w:rFonts w:ascii="宋体" w:cs="宋体" w:hAnsi="宋体" w:hint="eastAsia"/>
          <w:b/>
          <w:bCs/>
          <w:color w:val="000000"/>
          <w:kern w:val="0"/>
          <w:sz w:val="43"/>
          <w:szCs w:val="43"/>
          <w:lang w:val="en-US" w:eastAsia="zh-CN"/>
        </w:rPr>
        <w:t>的通知</w:t>
      </w:r>
    </w:p>
    <w:p w14:paraId="01C75E47">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540"/>
        <w:ind w:firstLine="620" w:firstLineChars="200"/>
        <w:jc w:val="left"/>
        <w:textAlignment w:val="auto"/>
        <w:rPr>
          <w:rFonts w:ascii="仿宋" w:cs="仿宋" w:eastAsia="仿宋" w:hAnsi="仿宋" w:hint="default"/>
          <w:color w:val="000000"/>
          <w:kern w:val="0"/>
          <w:sz w:val="31"/>
          <w:szCs w:val="31"/>
          <w:lang w:val="en-US" w:eastAsia="zh-CN"/>
        </w:rPr>
      </w:pPr>
      <w:r>
        <w:rPr>
          <w:rFonts w:ascii="仿宋" w:cs="仿宋" w:eastAsia="仿宋" w:hAnsi="仿宋" w:hint="eastAsia"/>
          <w:color w:val="000000"/>
          <w:kern w:val="0"/>
          <w:sz w:val="31"/>
          <w:szCs w:val="31"/>
          <w:lang w:val="en-US" w:eastAsia="zh-CN"/>
        </w:rPr>
        <w:t>为了加强我市篮球裁判员队伍建设，促进我市篮球运动的发展，根据《海南省体育竞赛裁判员管理办法》《海口市篮球协会裁判员管理办法暨实施细则》等相关规定，结合我市实际情况，经研究，决定举办2025年</w:t>
      </w:r>
      <w:r>
        <w:rPr>
          <w:rFonts w:ascii="仿宋" w:cs="仿宋" w:eastAsia="仿宋" w:hAnsi="仿宋" w:hint="default"/>
          <w:color w:val="000000"/>
          <w:kern w:val="0"/>
          <w:sz w:val="31"/>
          <w:szCs w:val="31"/>
          <w:lang w:val="en-US" w:eastAsia="zh-CN"/>
        </w:rPr>
        <w:t>海口市第一期篮球裁判员培训班</w:t>
      </w:r>
      <w:r>
        <w:rPr>
          <w:rFonts w:ascii="仿宋" w:cs="仿宋" w:eastAsia="仿宋" w:hAnsi="仿宋" w:hint="eastAsia"/>
          <w:color w:val="000000"/>
          <w:kern w:val="0"/>
          <w:sz w:val="31"/>
          <w:szCs w:val="31"/>
          <w:lang w:val="en-US" w:eastAsia="zh-CN"/>
        </w:rPr>
        <w:t>。现将有关事宜通知如下：</w:t>
      </w:r>
    </w:p>
    <w:p w14:paraId="7027F76A">
      <w:pPr>
        <w:pStyle w:val="style0"/>
        <w:keepNext w:val="false"/>
        <w:keepLines w:val="false"/>
        <w:pageBreakBefore w:val="false"/>
        <w:widowControl/>
        <w:numPr>
          <w:ilvl w:val="0"/>
          <w:numId w:val="1"/>
        </w:numPr>
        <w:suppressLineNumbers w:val="false"/>
        <w:kinsoku/>
        <w:wordWrap/>
        <w:overflowPunct/>
        <w:topLinePunct w:val="false"/>
        <w:autoSpaceDE/>
        <w:autoSpaceDN/>
        <w:bidi w:val="false"/>
        <w:adjustRightInd/>
        <w:snapToGrid/>
        <w:spacing w:lineRule="exact" w:line="540"/>
        <w:ind w:firstLine="310" w:firstLineChars="100"/>
        <w:jc w:val="left"/>
        <w:textAlignment w:val="auto"/>
        <w:rPr>
          <w:rFonts w:ascii="黑体" w:cs="黑体" w:eastAsia="黑体" w:hAnsi="宋体" w:hint="eastAsia"/>
          <w:color w:val="000000"/>
          <w:kern w:val="0"/>
          <w:sz w:val="31"/>
          <w:szCs w:val="31"/>
          <w:lang w:val="en-US" w:eastAsia="zh-CN"/>
        </w:rPr>
      </w:pPr>
      <w:r>
        <w:rPr>
          <w:rFonts w:ascii="黑体" w:cs="黑体" w:eastAsia="黑体" w:hAnsi="宋体" w:hint="eastAsia"/>
          <w:color w:val="000000"/>
          <w:kern w:val="0"/>
          <w:sz w:val="31"/>
          <w:szCs w:val="31"/>
          <w:lang w:val="en-US" w:eastAsia="zh-CN"/>
        </w:rPr>
        <w:t>主办单位</w:t>
      </w:r>
    </w:p>
    <w:p w14:paraId="1215746B">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540"/>
        <w:ind w:firstLineChars="200"/>
        <w:jc w:val="left"/>
        <w:textAlignment w:val="auto"/>
        <w:rPr>
          <w:rFonts w:ascii="仿宋" w:cs="仿宋" w:eastAsia="仿宋" w:hAnsi="仿宋" w:hint="eastAsia"/>
          <w:b w:val="false"/>
          <w:bCs w:val="false"/>
          <w:color w:val="000000"/>
          <w:kern w:val="0"/>
          <w:sz w:val="31"/>
          <w:szCs w:val="31"/>
          <w:lang w:val="en-US" w:eastAsia="zh-CN"/>
        </w:rPr>
      </w:pPr>
      <w:r>
        <w:rPr>
          <w:rFonts w:ascii="仿宋" w:cs="仿宋" w:eastAsia="仿宋" w:hAnsi="仿宋" w:hint="eastAsia"/>
          <w:b w:val="false"/>
          <w:bCs w:val="false"/>
          <w:color w:val="000000"/>
          <w:kern w:val="0"/>
          <w:sz w:val="31"/>
          <w:szCs w:val="31"/>
          <w:lang w:val="en-US" w:eastAsia="zh-CN"/>
        </w:rPr>
        <w:t>海口市篮球协会。</w:t>
      </w:r>
    </w:p>
    <w:p w14:paraId="757FB8C6">
      <w:pPr>
        <w:pStyle w:val="style0"/>
        <w:keepNext w:val="false"/>
        <w:keepLines w:val="false"/>
        <w:pageBreakBefore w:val="false"/>
        <w:widowControl/>
        <w:numPr>
          <w:ilvl w:val="0"/>
          <w:numId w:val="1"/>
        </w:numPr>
        <w:suppressLineNumbers w:val="false"/>
        <w:kinsoku/>
        <w:wordWrap/>
        <w:overflowPunct/>
        <w:topLinePunct w:val="false"/>
        <w:autoSpaceDE/>
        <w:autoSpaceDN/>
        <w:bidi w:val="false"/>
        <w:adjustRightInd/>
        <w:snapToGrid/>
        <w:spacing w:lineRule="exact" w:line="540"/>
        <w:ind w:firstLine="310" w:firstLineChars="100"/>
        <w:jc w:val="left"/>
        <w:textAlignment w:val="auto"/>
        <w:rPr>
          <w:rFonts w:ascii="黑体" w:cs="黑体" w:eastAsia="黑体" w:hAnsi="宋体"/>
          <w:color w:val="000000"/>
          <w:kern w:val="0"/>
          <w:sz w:val="31"/>
          <w:szCs w:val="31"/>
          <w:lang w:val="en-US" w:eastAsia="zh-CN"/>
        </w:rPr>
      </w:pPr>
      <w:r>
        <w:rPr>
          <w:rFonts w:ascii="黑体" w:cs="黑体" w:eastAsia="黑体" w:hAnsi="宋体" w:hint="eastAsia"/>
          <w:color w:val="000000"/>
          <w:kern w:val="0"/>
          <w:sz w:val="31"/>
          <w:szCs w:val="31"/>
          <w:lang w:val="en-US" w:eastAsia="zh-CN"/>
        </w:rPr>
        <w:t xml:space="preserve">工作目标 </w:t>
      </w:r>
    </w:p>
    <w:p w14:paraId="37239C81">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540"/>
        <w:ind w:firstLineChars="200"/>
        <w:jc w:val="left"/>
        <w:textAlignment w:val="auto"/>
        <w:rPr>
          <w:rFonts w:ascii="仿宋" w:cs="仿宋" w:eastAsia="仿宋" w:hAnsi="仿宋" w:hint="eastAsia"/>
          <w:color w:val="000000"/>
          <w:kern w:val="0"/>
          <w:sz w:val="31"/>
          <w:szCs w:val="31"/>
          <w:lang w:val="en-US" w:eastAsia="zh-CN"/>
        </w:rPr>
      </w:pPr>
      <w:r>
        <w:rPr>
          <w:rFonts w:ascii="仿宋" w:cs="仿宋" w:eastAsia="仿宋" w:hAnsi="仿宋" w:hint="eastAsia"/>
          <w:color w:val="000000"/>
          <w:kern w:val="0"/>
          <w:sz w:val="31"/>
          <w:szCs w:val="31"/>
          <w:lang w:val="en-US" w:eastAsia="zh-CN"/>
        </w:rPr>
        <w:t>举办培训班，参加培训人数限制达在200人次（含）以内。</w:t>
      </w:r>
    </w:p>
    <w:p w14:paraId="7F3FC144">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540"/>
        <w:ind w:firstLineChars="200"/>
        <w:jc w:val="left"/>
        <w:textAlignment w:val="auto"/>
        <w:rPr/>
      </w:pPr>
      <w:r>
        <w:rPr>
          <w:rFonts w:ascii="黑体" w:cs="黑体" w:eastAsia="黑体" w:hAnsi="宋体" w:hint="eastAsia"/>
          <w:color w:val="000000"/>
          <w:kern w:val="0"/>
          <w:sz w:val="31"/>
          <w:szCs w:val="31"/>
          <w:lang w:val="en-US" w:eastAsia="zh-CN"/>
        </w:rPr>
        <w:t xml:space="preserve">三、培训讲师及考评员 </w:t>
      </w:r>
    </w:p>
    <w:p w14:paraId="6B588FC3">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540"/>
        <w:ind w:firstLine="620" w:firstLineChars="200"/>
        <w:jc w:val="left"/>
        <w:textAlignment w:val="auto"/>
        <w:rPr>
          <w:rFonts w:ascii="仿宋" w:cs="仿宋" w:eastAsia="仿宋" w:hAnsi="仿宋" w:hint="eastAsia"/>
          <w:color w:val="000000"/>
          <w:kern w:val="0"/>
          <w:sz w:val="31"/>
          <w:szCs w:val="31"/>
          <w:lang w:val="en-US" w:eastAsia="zh-CN"/>
        </w:rPr>
      </w:pPr>
      <w:r>
        <w:rPr>
          <w:rFonts w:ascii="仿宋" w:cs="仿宋" w:eastAsia="仿宋" w:hAnsi="仿宋" w:hint="eastAsia"/>
          <w:color w:val="000000"/>
          <w:kern w:val="0"/>
          <w:sz w:val="31"/>
          <w:szCs w:val="31"/>
          <w:lang w:val="en-US" w:eastAsia="zh-CN"/>
        </w:rPr>
        <w:t>由海南省篮球运动协会选派，不足部分由海口市篮球协会聘请国家级或资深的一级篮球裁判员担任。</w:t>
      </w:r>
    </w:p>
    <w:p w14:paraId="16645117">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540"/>
        <w:ind w:firstLineChars="200"/>
        <w:jc w:val="left"/>
        <w:textAlignment w:val="auto"/>
        <w:rPr/>
      </w:pPr>
      <w:r>
        <w:rPr>
          <w:rFonts w:ascii="黑体" w:cs="黑体" w:eastAsia="黑体" w:hAnsi="宋体" w:hint="eastAsia"/>
          <w:color w:val="000000"/>
          <w:kern w:val="0"/>
          <w:sz w:val="31"/>
          <w:szCs w:val="31"/>
          <w:lang w:val="en-US" w:eastAsia="zh-CN"/>
        </w:rPr>
        <w:t xml:space="preserve">四、培训时间 </w:t>
      </w:r>
    </w:p>
    <w:p w14:paraId="3CF2F166">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540"/>
        <w:ind w:firstLine="620" w:firstLineChars="200"/>
        <w:jc w:val="left"/>
        <w:textAlignment w:val="auto"/>
        <w:rPr>
          <w:rFonts w:eastAsia="仿宋" w:hint="eastAsia"/>
          <w:lang w:eastAsia="zh-CN"/>
        </w:rPr>
      </w:pPr>
      <w:r>
        <w:rPr>
          <w:rFonts w:ascii="仿宋" w:cs="仿宋" w:eastAsia="仿宋" w:hAnsi="仿宋" w:hint="eastAsia"/>
          <w:color w:val="000000"/>
          <w:kern w:val="0"/>
          <w:sz w:val="31"/>
          <w:szCs w:val="31"/>
          <w:lang w:val="en-US" w:eastAsia="zh-CN"/>
        </w:rPr>
        <w:t xml:space="preserve">2025年 6 月 </w:t>
      </w:r>
      <w:r>
        <w:rPr>
          <w:rFonts w:ascii="仿宋" w:cs="仿宋" w:eastAsia="仿宋" w:hAnsi="仿宋" w:hint="default"/>
          <w:color w:val="000000"/>
          <w:kern w:val="0"/>
          <w:sz w:val="31"/>
          <w:szCs w:val="31"/>
          <w:lang w:val="en-US" w:eastAsia="zh-CN"/>
        </w:rPr>
        <w:t>21</w:t>
      </w:r>
      <w:r>
        <w:rPr>
          <w:rFonts w:ascii="仿宋" w:cs="仿宋" w:eastAsia="仿宋" w:hAnsi="仿宋" w:hint="eastAsia"/>
          <w:color w:val="000000"/>
          <w:kern w:val="0"/>
          <w:sz w:val="31"/>
          <w:szCs w:val="31"/>
          <w:lang w:val="en-US" w:eastAsia="zh-CN"/>
        </w:rPr>
        <w:t xml:space="preserve">至 </w:t>
      </w:r>
      <w:r>
        <w:rPr>
          <w:rFonts w:ascii="仿宋" w:cs="仿宋" w:eastAsia="仿宋" w:hAnsi="仿宋" w:hint="default"/>
          <w:color w:val="000000"/>
          <w:kern w:val="0"/>
          <w:sz w:val="31"/>
          <w:szCs w:val="31"/>
          <w:lang w:val="en-US" w:eastAsia="zh-CN"/>
        </w:rPr>
        <w:t>22</w:t>
      </w:r>
      <w:r>
        <w:rPr>
          <w:rFonts w:ascii="仿宋" w:cs="仿宋" w:eastAsia="仿宋" w:hAnsi="仿宋" w:hint="eastAsia"/>
          <w:color w:val="000000"/>
          <w:kern w:val="0"/>
          <w:sz w:val="31"/>
          <w:szCs w:val="31"/>
          <w:lang w:val="en-US" w:eastAsia="zh-CN"/>
        </w:rPr>
        <w:t>日。</w:t>
      </w:r>
    </w:p>
    <w:p w14:paraId="469E6747">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540"/>
        <w:ind w:firstLineChars="200"/>
        <w:jc w:val="left"/>
        <w:textAlignment w:val="auto"/>
        <w:rPr>
          <w:rFonts w:ascii="黑体" w:cs="黑体" w:eastAsia="黑体" w:hAnsi="宋体" w:hint="eastAsia"/>
          <w:color w:val="000000"/>
          <w:kern w:val="0"/>
          <w:sz w:val="31"/>
          <w:szCs w:val="31"/>
          <w:lang w:val="en-US" w:eastAsia="zh-CN"/>
        </w:rPr>
      </w:pPr>
      <w:r>
        <w:rPr>
          <w:rFonts w:ascii="黑体" w:cs="黑体" w:eastAsia="黑体" w:hAnsi="宋体" w:hint="eastAsia"/>
          <w:color w:val="000000"/>
          <w:kern w:val="0"/>
          <w:sz w:val="31"/>
          <w:szCs w:val="31"/>
          <w:lang w:val="en-US" w:eastAsia="zh-CN"/>
        </w:rPr>
        <w:t>五、培训地点</w:t>
      </w:r>
    </w:p>
    <w:p w14:paraId="554C0A17">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540"/>
        <w:ind w:firstLine="620" w:firstLineChars="200"/>
        <w:jc w:val="left"/>
        <w:textAlignment w:val="auto"/>
        <w:rPr>
          <w:rFonts w:ascii="仿宋" w:cs="仿宋" w:eastAsia="仿宋" w:hAnsi="仿宋" w:hint="default"/>
          <w:color w:val="000000"/>
          <w:kern w:val="0"/>
          <w:sz w:val="31"/>
          <w:szCs w:val="31"/>
          <w:lang w:val="en-US" w:eastAsia="zh-CN"/>
        </w:rPr>
      </w:pPr>
      <w:r>
        <w:rPr>
          <w:rFonts w:ascii="仿宋" w:cs="仿宋" w:eastAsia="仿宋" w:hAnsi="仿宋" w:hint="eastAsia"/>
          <w:color w:val="000000"/>
          <w:kern w:val="0"/>
          <w:sz w:val="31"/>
          <w:szCs w:val="31"/>
          <w:lang w:val="en-US" w:eastAsia="zh-CN"/>
        </w:rPr>
        <w:t>海口市（具体地点另行通知）。</w:t>
      </w:r>
    </w:p>
    <w:p w14:paraId="5C0DCB9F">
      <w:pPr>
        <w:pStyle w:val="style0"/>
        <w:keepNext w:val="false"/>
        <w:keepLines w:val="false"/>
        <w:pageBreakBefore w:val="false"/>
        <w:widowControl/>
        <w:numPr>
          <w:ilvl w:val="0"/>
          <w:numId w:val="2"/>
        </w:numPr>
        <w:suppressLineNumbers w:val="false"/>
        <w:kinsoku/>
        <w:wordWrap/>
        <w:overflowPunct/>
        <w:topLinePunct w:val="false"/>
        <w:autoSpaceDE/>
        <w:autoSpaceDN/>
        <w:bidi w:val="false"/>
        <w:adjustRightInd/>
        <w:snapToGrid/>
        <w:spacing w:lineRule="exact" w:line="540"/>
        <w:ind w:firstLine="310" w:firstLineChars="100"/>
        <w:jc w:val="left"/>
        <w:textAlignment w:val="auto"/>
        <w:rPr>
          <w:rFonts w:ascii="黑体" w:cs="黑体" w:eastAsia="黑体" w:hAnsi="宋体" w:hint="eastAsia"/>
          <w:color w:val="000000"/>
          <w:kern w:val="0"/>
          <w:sz w:val="31"/>
          <w:szCs w:val="31"/>
          <w:lang w:val="en-US" w:eastAsia="zh-CN"/>
        </w:rPr>
      </w:pPr>
      <w:r>
        <w:rPr>
          <w:rFonts w:ascii="黑体" w:cs="黑体" w:eastAsia="黑体" w:hAnsi="宋体" w:hint="eastAsia"/>
          <w:color w:val="000000"/>
          <w:kern w:val="0"/>
          <w:sz w:val="31"/>
          <w:szCs w:val="31"/>
          <w:lang w:val="en-US" w:eastAsia="zh-CN"/>
        </w:rPr>
        <w:t>培训内容及日程安排（详见附件1.2）</w:t>
      </w:r>
    </w:p>
    <w:p w14:paraId="53B06C6A">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540"/>
        <w:ind w:firstLine="620" w:firstLineChars="200"/>
        <w:jc w:val="left"/>
        <w:textAlignment w:val="auto"/>
        <w:rPr>
          <w:rFonts w:ascii="仿宋" w:cs="仿宋" w:eastAsia="仿宋" w:hAnsi="仿宋" w:hint="default"/>
          <w:color w:val="000000"/>
          <w:kern w:val="0"/>
          <w:sz w:val="31"/>
          <w:szCs w:val="31"/>
          <w:lang w:val="en-US" w:eastAsia="zh-CN"/>
        </w:rPr>
      </w:pPr>
      <w:r>
        <w:rPr>
          <w:rFonts w:ascii="仿宋" w:cs="仿宋" w:eastAsia="仿宋" w:hAnsi="仿宋" w:hint="eastAsia"/>
          <w:color w:val="000000"/>
          <w:kern w:val="0"/>
          <w:sz w:val="31"/>
          <w:szCs w:val="31"/>
          <w:lang w:val="en-US" w:eastAsia="zh-CN"/>
        </w:rPr>
        <w:t>篮球规则及规则解释、篮球裁判法、记录台规范、职业道德和职业规范、实操。</w:t>
      </w:r>
    </w:p>
    <w:p w14:paraId="74B44976">
      <w:pPr>
        <w:pStyle w:val="style0"/>
        <w:keepNext w:val="false"/>
        <w:keepLines w:val="false"/>
        <w:pageBreakBefore w:val="false"/>
        <w:widowControl/>
        <w:numPr>
          <w:ilvl w:val="0"/>
          <w:numId w:val="2"/>
        </w:numPr>
        <w:suppressLineNumbers w:val="false"/>
        <w:kinsoku/>
        <w:wordWrap/>
        <w:overflowPunct/>
        <w:topLinePunct w:val="false"/>
        <w:autoSpaceDE/>
        <w:autoSpaceDN/>
        <w:bidi w:val="false"/>
        <w:adjustRightInd/>
        <w:snapToGrid/>
        <w:spacing w:lineRule="exact" w:line="540"/>
        <w:ind w:firstLine="310" w:firstLineChars="100"/>
        <w:jc w:val="left"/>
        <w:textAlignment w:val="auto"/>
        <w:rPr>
          <w:rFonts w:ascii="黑体" w:cs="黑体" w:eastAsia="黑体" w:hAnsi="宋体" w:hint="eastAsia"/>
          <w:color w:val="000000"/>
          <w:kern w:val="0"/>
          <w:sz w:val="31"/>
          <w:szCs w:val="31"/>
          <w:lang w:val="en-US" w:eastAsia="zh-CN"/>
        </w:rPr>
      </w:pPr>
      <w:r>
        <w:rPr>
          <w:rFonts w:ascii="黑体" w:cs="黑体" w:eastAsia="黑体" w:hAnsi="宋体" w:hint="eastAsia"/>
          <w:color w:val="000000"/>
          <w:kern w:val="0"/>
          <w:sz w:val="31"/>
          <w:szCs w:val="31"/>
          <w:lang w:val="en-US" w:eastAsia="zh-CN"/>
        </w:rPr>
        <w:t xml:space="preserve">裁判员晋级基本条件 </w:t>
      </w:r>
    </w:p>
    <w:p w14:paraId="0179994C">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540"/>
        <w:ind w:firstLineChars="200"/>
        <w:jc w:val="left"/>
        <w:textAlignment w:val="auto"/>
        <w:rPr/>
      </w:pPr>
      <w:r>
        <w:rPr>
          <w:rFonts w:ascii="仿宋" w:cs="仿宋" w:eastAsia="仿宋" w:hAnsi="仿宋" w:hint="eastAsia"/>
          <w:b/>
          <w:bCs/>
          <w:color w:val="000000"/>
          <w:kern w:val="0"/>
          <w:sz w:val="31"/>
          <w:szCs w:val="31"/>
          <w:lang w:val="en-US" w:eastAsia="zh-CN"/>
        </w:rPr>
        <w:t xml:space="preserve">（一）晋升三级裁判员条件 </w:t>
      </w:r>
    </w:p>
    <w:p w14:paraId="30442D2F">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540"/>
        <w:ind w:firstLineChars="200"/>
        <w:jc w:val="left"/>
        <w:textAlignment w:val="auto"/>
        <w:rPr>
          <w:rFonts w:ascii="仿宋" w:cs="仿宋" w:eastAsia="仿宋" w:hAnsi="仿宋" w:hint="eastAsia"/>
          <w:color w:val="000000"/>
          <w:kern w:val="0"/>
          <w:sz w:val="31"/>
          <w:szCs w:val="31"/>
          <w:lang w:val="en-US" w:eastAsia="zh-CN"/>
        </w:rPr>
      </w:pPr>
      <w:r>
        <w:rPr>
          <w:rFonts w:ascii="仿宋" w:cs="仿宋" w:eastAsia="仿宋" w:hAnsi="仿宋" w:hint="eastAsia"/>
          <w:color w:val="000000"/>
          <w:kern w:val="0"/>
          <w:sz w:val="31"/>
          <w:szCs w:val="31"/>
          <w:lang w:val="en-US" w:eastAsia="zh-CN"/>
        </w:rPr>
        <w:t xml:space="preserve">1.热爱篮球裁判工作，能基本掌握和运用篮球规则和裁判法； </w:t>
      </w:r>
    </w:p>
    <w:p w14:paraId="6AE157D3">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540"/>
        <w:ind w:firstLineChars="200"/>
        <w:jc w:val="left"/>
        <w:textAlignment w:val="auto"/>
        <w:rPr>
          <w:rFonts w:ascii="仿宋" w:cs="仿宋" w:eastAsia="仿宋" w:hAnsi="仿宋" w:hint="eastAsia"/>
          <w:color w:val="000000"/>
          <w:kern w:val="0"/>
          <w:sz w:val="31"/>
          <w:szCs w:val="31"/>
          <w:lang w:val="en-US" w:eastAsia="zh-CN"/>
        </w:rPr>
      </w:pPr>
      <w:r>
        <w:rPr>
          <w:rFonts w:ascii="仿宋" w:cs="仿宋" w:eastAsia="仿宋" w:hAnsi="仿宋" w:hint="eastAsia"/>
          <w:color w:val="000000"/>
          <w:kern w:val="0"/>
          <w:sz w:val="31"/>
          <w:szCs w:val="31"/>
          <w:lang w:val="en-US" w:eastAsia="zh-CN"/>
        </w:rPr>
        <w:t>2.年满 16 周岁的海南籍公民、在海南工作或在海南就读的外省籍公民；</w:t>
      </w:r>
    </w:p>
    <w:p w14:paraId="68DC2AD7">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540"/>
        <w:ind w:firstLineChars="200"/>
        <w:jc w:val="left"/>
        <w:textAlignment w:val="auto"/>
        <w:rPr>
          <w:rFonts w:ascii="仿宋" w:cs="仿宋" w:eastAsia="仿宋" w:hAnsi="仿宋" w:hint="eastAsia"/>
          <w:color w:val="000000"/>
          <w:kern w:val="0"/>
          <w:sz w:val="31"/>
          <w:szCs w:val="31"/>
          <w:lang w:val="en-US" w:eastAsia="zh-CN"/>
        </w:rPr>
      </w:pPr>
      <w:r>
        <w:rPr>
          <w:rFonts w:ascii="仿宋" w:cs="仿宋" w:eastAsia="仿宋" w:hAnsi="仿宋" w:hint="eastAsia"/>
          <w:color w:val="000000"/>
          <w:kern w:val="0"/>
          <w:sz w:val="31"/>
          <w:szCs w:val="31"/>
          <w:lang w:val="en-US" w:eastAsia="zh-CN"/>
        </w:rPr>
        <w:t>3.初中以上学历；</w:t>
      </w:r>
    </w:p>
    <w:p w14:paraId="1551FF0F">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540"/>
        <w:ind w:firstLineChars="200"/>
        <w:jc w:val="left"/>
        <w:textAlignment w:val="auto"/>
        <w:rPr>
          <w:rFonts w:ascii="仿宋" w:cs="仿宋" w:eastAsia="仿宋" w:hAnsi="仿宋" w:hint="eastAsia"/>
          <w:color w:val="000000"/>
          <w:kern w:val="0"/>
          <w:sz w:val="31"/>
          <w:szCs w:val="31"/>
          <w:lang w:val="en-US" w:eastAsia="zh-CN"/>
        </w:rPr>
      </w:pPr>
      <w:r>
        <w:rPr>
          <w:rFonts w:ascii="仿宋" w:cs="仿宋" w:eastAsia="仿宋" w:hAnsi="仿宋" w:hint="eastAsia"/>
          <w:color w:val="000000"/>
          <w:kern w:val="0"/>
          <w:sz w:val="31"/>
          <w:szCs w:val="31"/>
          <w:lang w:val="en-US" w:eastAsia="zh-CN"/>
        </w:rPr>
        <w:t>4.参加集中培训（20 学时以上）并取得合格证书（以海口市篮球协会颁发的合格证书为准）。</w:t>
      </w:r>
    </w:p>
    <w:p w14:paraId="6AA51F00">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540"/>
        <w:ind w:firstLineChars="200"/>
        <w:jc w:val="left"/>
        <w:textAlignment w:val="auto"/>
        <w:rPr>
          <w:rFonts w:ascii="仿宋" w:cs="仿宋" w:eastAsia="仿宋" w:hAnsi="仿宋" w:hint="eastAsia"/>
          <w:b/>
          <w:bCs/>
          <w:color w:val="000000"/>
          <w:kern w:val="0"/>
          <w:sz w:val="31"/>
          <w:szCs w:val="31"/>
          <w:lang w:val="en-US" w:eastAsia="zh-CN"/>
        </w:rPr>
      </w:pPr>
      <w:r>
        <w:rPr>
          <w:rFonts w:ascii="仿宋" w:cs="仿宋" w:eastAsia="仿宋" w:hAnsi="仿宋" w:hint="eastAsia"/>
          <w:b/>
          <w:bCs/>
          <w:color w:val="000000"/>
          <w:kern w:val="0"/>
          <w:sz w:val="31"/>
          <w:szCs w:val="31"/>
          <w:lang w:val="en-US" w:eastAsia="zh-CN"/>
        </w:rPr>
        <w:t xml:space="preserve">（二）晋升二级裁判员条件 </w:t>
      </w:r>
    </w:p>
    <w:p w14:paraId="607D6A87">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540"/>
        <w:ind w:firstLineChars="200"/>
        <w:jc w:val="left"/>
        <w:textAlignment w:val="auto"/>
        <w:rPr>
          <w:rFonts w:ascii="仿宋" w:cs="仿宋" w:eastAsia="仿宋" w:hAnsi="仿宋" w:hint="eastAsia"/>
          <w:color w:val="000000"/>
          <w:kern w:val="0"/>
          <w:sz w:val="31"/>
          <w:szCs w:val="31"/>
          <w:lang w:val="en-US" w:eastAsia="zh-CN"/>
        </w:rPr>
      </w:pPr>
      <w:r>
        <w:rPr>
          <w:rFonts w:ascii="仿宋" w:cs="仿宋" w:eastAsia="仿宋" w:hAnsi="仿宋" w:hint="eastAsia"/>
          <w:color w:val="000000"/>
          <w:kern w:val="0"/>
          <w:sz w:val="31"/>
          <w:szCs w:val="31"/>
          <w:lang w:val="en-US" w:eastAsia="zh-CN"/>
        </w:rPr>
        <w:t>1.热爱篮球裁判工作，任篮球三级裁判员满一年，能基本掌握和正确运用篮球规则和裁判法；</w:t>
      </w:r>
    </w:p>
    <w:p w14:paraId="17C9A1D6">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540"/>
        <w:ind w:firstLineChars="200"/>
        <w:jc w:val="left"/>
        <w:textAlignment w:val="auto"/>
        <w:rPr>
          <w:rFonts w:ascii="仿宋" w:cs="仿宋" w:eastAsia="仿宋" w:hAnsi="仿宋" w:hint="eastAsia"/>
          <w:color w:val="000000"/>
          <w:kern w:val="0"/>
          <w:sz w:val="31"/>
          <w:szCs w:val="31"/>
          <w:lang w:val="en-US" w:eastAsia="zh-CN"/>
        </w:rPr>
      </w:pPr>
      <w:r>
        <w:rPr>
          <w:rFonts w:ascii="仿宋" w:cs="仿宋" w:eastAsia="仿宋" w:hAnsi="仿宋" w:hint="eastAsia"/>
          <w:color w:val="000000"/>
          <w:kern w:val="0"/>
          <w:sz w:val="31"/>
          <w:szCs w:val="31"/>
          <w:lang w:val="en-US" w:eastAsia="zh-CN"/>
        </w:rPr>
        <w:t>2.参加一次以上市县（区）级篮球比赛、或学校（大学）全校性比赛裁判工作，须提供相关证明；</w:t>
      </w:r>
    </w:p>
    <w:p w14:paraId="1586FE9C">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540"/>
        <w:ind w:left="0" w:leftChars="0" w:firstLineChars="200"/>
        <w:jc w:val="left"/>
        <w:textAlignment w:val="auto"/>
        <w:rPr/>
      </w:pPr>
      <w:r>
        <w:rPr>
          <w:rFonts w:ascii="仿宋" w:cs="仿宋" w:eastAsia="仿宋" w:hAnsi="仿宋" w:hint="eastAsia"/>
          <w:color w:val="000000"/>
          <w:kern w:val="0"/>
          <w:sz w:val="31"/>
          <w:szCs w:val="31"/>
          <w:lang w:val="en-US" w:eastAsia="zh-CN"/>
        </w:rPr>
        <w:t>3.任三级篮球裁判员期间（近两年）参加培训（20 学时以上）并取得合格证书（以海口市篮球协会颁发的合格证书为准）。</w:t>
      </w:r>
    </w:p>
    <w:p w14:paraId="3C0E3049">
      <w:pPr>
        <w:pStyle w:val="style0"/>
        <w:keepNext w:val="false"/>
        <w:keepLines w:val="false"/>
        <w:pageBreakBefore w:val="false"/>
        <w:widowControl/>
        <w:numPr>
          <w:ilvl w:val="0"/>
          <w:numId w:val="2"/>
        </w:numPr>
        <w:suppressLineNumbers w:val="false"/>
        <w:kinsoku/>
        <w:wordWrap/>
        <w:overflowPunct/>
        <w:topLinePunct w:val="false"/>
        <w:autoSpaceDE/>
        <w:autoSpaceDN/>
        <w:bidi w:val="false"/>
        <w:adjustRightInd/>
        <w:snapToGrid/>
        <w:spacing w:lineRule="exact" w:line="540"/>
        <w:ind w:firstLine="310" w:firstLineChars="100"/>
        <w:jc w:val="left"/>
        <w:textAlignment w:val="auto"/>
        <w:rPr>
          <w:rFonts w:ascii="黑体" w:cs="黑体" w:eastAsia="黑体" w:hAnsi="宋体" w:hint="eastAsia"/>
          <w:color w:val="000000"/>
          <w:kern w:val="0"/>
          <w:sz w:val="31"/>
          <w:szCs w:val="31"/>
          <w:lang w:val="en-US" w:eastAsia="zh-CN"/>
        </w:rPr>
      </w:pPr>
      <w:r>
        <w:rPr>
          <w:rFonts w:ascii="黑体" w:cs="黑体" w:eastAsia="黑体" w:hAnsi="宋体" w:hint="eastAsia"/>
          <w:color w:val="000000"/>
          <w:kern w:val="0"/>
          <w:sz w:val="31"/>
          <w:szCs w:val="31"/>
          <w:lang w:val="en-US" w:eastAsia="zh-CN"/>
        </w:rPr>
        <w:t>晋级考核内容及标准</w:t>
      </w:r>
    </w:p>
    <w:p w14:paraId="1E360F61">
      <w:pPr>
        <w:pStyle w:val="style0"/>
        <w:keepNext w:val="false"/>
        <w:keepLines w:val="false"/>
        <w:pageBreakBefore w:val="false"/>
        <w:widowControl/>
        <w:numPr>
          <w:ilvl w:val="0"/>
          <w:numId w:val="3"/>
        </w:numPr>
        <w:suppressLineNumbers w:val="false"/>
        <w:kinsoku/>
        <w:wordWrap/>
        <w:overflowPunct/>
        <w:topLinePunct w:val="false"/>
        <w:autoSpaceDE/>
        <w:autoSpaceDN/>
        <w:bidi w:val="false"/>
        <w:adjustRightInd/>
        <w:snapToGrid/>
        <w:spacing w:lineRule="exact" w:line="540"/>
        <w:ind w:firstLine="311" w:firstLineChars="100"/>
        <w:jc w:val="left"/>
        <w:textAlignment w:val="auto"/>
        <w:rPr>
          <w:rFonts w:ascii="仿宋" w:cs="仿宋" w:eastAsia="仿宋" w:hAnsi="仿宋" w:hint="eastAsia"/>
          <w:b/>
          <w:bCs/>
          <w:color w:val="000000"/>
          <w:kern w:val="0"/>
          <w:sz w:val="31"/>
          <w:szCs w:val="31"/>
          <w:lang w:val="en-US" w:eastAsia="zh-CN"/>
        </w:rPr>
      </w:pPr>
      <w:r>
        <w:rPr>
          <w:rFonts w:ascii="仿宋" w:cs="仿宋" w:eastAsia="仿宋" w:hAnsi="仿宋" w:hint="eastAsia"/>
          <w:b/>
          <w:bCs/>
          <w:color w:val="000000"/>
          <w:kern w:val="0"/>
          <w:sz w:val="31"/>
          <w:szCs w:val="31"/>
          <w:lang w:val="en-US" w:eastAsia="zh-CN"/>
        </w:rPr>
        <w:t>考核内容</w:t>
      </w:r>
    </w:p>
    <w:p w14:paraId="29E98DBF">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540"/>
        <w:ind w:left="0" w:leftChars="0" w:firstLineChars="200"/>
        <w:jc w:val="left"/>
        <w:textAlignment w:val="auto"/>
        <w:rPr>
          <w:rFonts w:ascii="仿宋" w:cs="仿宋" w:eastAsia="仿宋" w:hAnsi="仿宋" w:hint="eastAsia"/>
          <w:color w:val="000000"/>
          <w:kern w:val="0"/>
          <w:sz w:val="31"/>
          <w:szCs w:val="31"/>
          <w:lang w:val="en-US" w:eastAsia="zh-CN"/>
        </w:rPr>
      </w:pPr>
      <w:r>
        <w:rPr>
          <w:rFonts w:ascii="仿宋" w:cs="仿宋" w:eastAsia="仿宋" w:hAnsi="仿宋" w:hint="eastAsia"/>
          <w:color w:val="000000"/>
          <w:kern w:val="0"/>
          <w:sz w:val="31"/>
          <w:szCs w:val="31"/>
          <w:lang w:val="en-US" w:eastAsia="zh-CN"/>
        </w:rPr>
        <w:t>1.理论：篮球规则及规则解释、篮球裁判法、记录台规范；</w:t>
      </w:r>
    </w:p>
    <w:p w14:paraId="190E1564">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540"/>
        <w:ind w:left="0" w:leftChars="0" w:firstLineChars="200"/>
        <w:jc w:val="left"/>
        <w:textAlignment w:val="auto"/>
        <w:rPr>
          <w:rFonts w:ascii="仿宋" w:cs="仿宋" w:eastAsia="仿宋" w:hAnsi="仿宋" w:hint="eastAsia"/>
          <w:color w:val="000000"/>
          <w:kern w:val="0"/>
          <w:sz w:val="31"/>
          <w:szCs w:val="31"/>
          <w:lang w:val="en-US" w:eastAsia="zh-CN"/>
        </w:rPr>
      </w:pPr>
      <w:r>
        <w:rPr>
          <w:rFonts w:ascii="仿宋" w:cs="仿宋" w:eastAsia="仿宋" w:hAnsi="仿宋" w:hint="eastAsia"/>
          <w:color w:val="000000"/>
          <w:kern w:val="0"/>
          <w:sz w:val="31"/>
          <w:szCs w:val="31"/>
          <w:lang w:val="en-US" w:eastAsia="zh-CN"/>
        </w:rPr>
        <w:t>2.体能：莱格尔跑，晋升二级裁判员须参加体能考核；</w:t>
      </w:r>
    </w:p>
    <w:p w14:paraId="095BA2DD">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540"/>
        <w:ind w:left="0" w:leftChars="0" w:firstLineChars="200"/>
        <w:jc w:val="left"/>
        <w:textAlignment w:val="auto"/>
        <w:rPr>
          <w:rFonts w:ascii="仿宋" w:cs="仿宋" w:eastAsia="仿宋" w:hAnsi="仿宋" w:hint="eastAsia"/>
          <w:color w:val="000000"/>
          <w:kern w:val="0"/>
          <w:sz w:val="31"/>
          <w:szCs w:val="31"/>
          <w:lang w:val="en-US" w:eastAsia="zh-CN"/>
        </w:rPr>
      </w:pPr>
      <w:r>
        <w:rPr>
          <w:rFonts w:ascii="仿宋" w:cs="仿宋" w:eastAsia="仿宋" w:hAnsi="仿宋" w:hint="eastAsia"/>
          <w:color w:val="000000"/>
          <w:kern w:val="0"/>
          <w:sz w:val="31"/>
          <w:szCs w:val="31"/>
          <w:lang w:val="en-US" w:eastAsia="zh-CN"/>
        </w:rPr>
        <w:t>3.临场：晋升二级裁判员须进行临场执裁考核。</w:t>
      </w:r>
    </w:p>
    <w:p w14:paraId="00E44FC0">
      <w:pPr>
        <w:pStyle w:val="style0"/>
        <w:keepNext w:val="false"/>
        <w:keepLines w:val="false"/>
        <w:pageBreakBefore w:val="false"/>
        <w:widowControl/>
        <w:numPr>
          <w:ilvl w:val="0"/>
          <w:numId w:val="3"/>
        </w:numPr>
        <w:suppressLineNumbers w:val="false"/>
        <w:kinsoku/>
        <w:wordWrap/>
        <w:overflowPunct/>
        <w:topLinePunct w:val="false"/>
        <w:autoSpaceDE/>
        <w:autoSpaceDN/>
        <w:bidi w:val="false"/>
        <w:adjustRightInd/>
        <w:snapToGrid/>
        <w:spacing w:lineRule="exact" w:line="540"/>
        <w:ind w:firstLine="311" w:firstLineChars="100"/>
        <w:jc w:val="left"/>
        <w:textAlignment w:val="auto"/>
        <w:rPr>
          <w:rFonts w:ascii="仿宋" w:cs="仿宋" w:eastAsia="仿宋" w:hAnsi="仿宋" w:hint="eastAsia"/>
          <w:b/>
          <w:bCs/>
          <w:color w:val="000000"/>
          <w:kern w:val="0"/>
          <w:sz w:val="31"/>
          <w:szCs w:val="31"/>
          <w:lang w:val="en-US" w:eastAsia="zh-CN"/>
        </w:rPr>
      </w:pPr>
      <w:r>
        <w:rPr>
          <w:rFonts w:ascii="仿宋" w:cs="仿宋" w:eastAsia="仿宋" w:hAnsi="仿宋" w:hint="eastAsia"/>
          <w:b/>
          <w:bCs/>
          <w:color w:val="000000"/>
          <w:kern w:val="0"/>
          <w:sz w:val="31"/>
          <w:szCs w:val="31"/>
          <w:lang w:val="en-US" w:eastAsia="zh-CN"/>
        </w:rPr>
        <w:t>考核标准</w:t>
      </w:r>
    </w:p>
    <w:p w14:paraId="6582416D">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540"/>
        <w:ind w:left="0" w:leftChars="0" w:firstLineChars="200"/>
        <w:jc w:val="left"/>
        <w:textAlignment w:val="auto"/>
        <w:rPr>
          <w:rFonts w:ascii="仿宋" w:cs="仿宋" w:eastAsia="仿宋" w:hAnsi="仿宋" w:hint="eastAsia"/>
          <w:color w:val="000000"/>
          <w:kern w:val="0"/>
          <w:sz w:val="31"/>
          <w:szCs w:val="31"/>
          <w:lang w:val="en-US" w:eastAsia="zh-CN"/>
        </w:rPr>
      </w:pPr>
      <w:r>
        <w:rPr>
          <w:rFonts w:ascii="仿宋" w:cs="仿宋" w:eastAsia="仿宋" w:hAnsi="仿宋" w:hint="eastAsia"/>
          <w:color w:val="000000"/>
          <w:kern w:val="0"/>
          <w:sz w:val="31"/>
          <w:szCs w:val="31"/>
          <w:lang w:val="en-US" w:eastAsia="zh-CN"/>
        </w:rPr>
        <w:t>1.理论考核达到总分60%为合格；</w:t>
      </w:r>
    </w:p>
    <w:p w14:paraId="0CEAC586">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540"/>
        <w:ind w:left="0" w:leftChars="0" w:firstLineChars="200"/>
        <w:jc w:val="left"/>
        <w:textAlignment w:val="auto"/>
        <w:rPr>
          <w:rFonts w:ascii="仿宋" w:cs="仿宋" w:eastAsia="仿宋" w:hAnsi="仿宋" w:hint="eastAsia"/>
          <w:color w:val="000000"/>
          <w:kern w:val="0"/>
          <w:sz w:val="31"/>
          <w:szCs w:val="31"/>
          <w:lang w:val="en-US" w:eastAsia="zh-CN"/>
        </w:rPr>
      </w:pPr>
      <w:r>
        <w:rPr>
          <w:rFonts w:ascii="仿宋" w:cs="仿宋" w:eastAsia="仿宋" w:hAnsi="仿宋" w:hint="eastAsia"/>
          <w:color w:val="000000"/>
          <w:kern w:val="0"/>
          <w:sz w:val="31"/>
          <w:szCs w:val="31"/>
          <w:lang w:val="en-US" w:eastAsia="zh-CN"/>
        </w:rPr>
        <w:t>2.体能为通过性考核：莱格尔跑；</w:t>
      </w:r>
    </w:p>
    <w:p w14:paraId="37BC9219">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540"/>
        <w:ind w:left="0" w:leftChars="0" w:firstLine="620" w:firstLineChars="200"/>
        <w:jc w:val="left"/>
        <w:textAlignment w:val="auto"/>
        <w:rPr>
          <w:rFonts w:ascii="仿宋" w:cs="仿宋" w:eastAsia="仿宋" w:hAnsi="仿宋" w:hint="eastAsia"/>
          <w:color w:val="000000"/>
          <w:kern w:val="0"/>
          <w:sz w:val="31"/>
          <w:szCs w:val="31"/>
          <w:lang w:val="en-US" w:eastAsia="zh-CN"/>
        </w:rPr>
      </w:pPr>
      <w:r>
        <w:rPr>
          <w:rFonts w:ascii="仿宋" w:cs="仿宋" w:eastAsia="仿宋" w:hAnsi="仿宋" w:hint="eastAsia"/>
          <w:color w:val="000000"/>
          <w:kern w:val="0"/>
          <w:sz w:val="31"/>
          <w:szCs w:val="31"/>
          <w:lang w:val="en-US" w:eastAsia="zh-CN"/>
        </w:rPr>
        <w:t>28周岁及以下：男子86趟、女子66趟；</w:t>
      </w:r>
    </w:p>
    <w:p w14:paraId="139163BB">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540"/>
        <w:ind w:left="0" w:leftChars="0" w:firstLine="620" w:firstLineChars="200"/>
        <w:jc w:val="left"/>
        <w:textAlignment w:val="auto"/>
        <w:rPr>
          <w:rFonts w:ascii="仿宋" w:cs="仿宋" w:eastAsia="仿宋" w:hAnsi="仿宋" w:hint="eastAsia"/>
          <w:color w:val="000000"/>
          <w:kern w:val="0"/>
          <w:sz w:val="31"/>
          <w:szCs w:val="31"/>
          <w:lang w:val="en-US" w:eastAsia="zh-CN"/>
        </w:rPr>
      </w:pPr>
      <w:r>
        <w:rPr>
          <w:rFonts w:ascii="仿宋" w:cs="仿宋" w:eastAsia="仿宋" w:hAnsi="仿宋" w:hint="eastAsia"/>
          <w:color w:val="000000"/>
          <w:kern w:val="0"/>
          <w:sz w:val="31"/>
          <w:szCs w:val="31"/>
          <w:lang w:val="en-US" w:eastAsia="zh-CN"/>
        </w:rPr>
        <w:t>28周岁以上：男子76趟、女子56趟；</w:t>
      </w:r>
    </w:p>
    <w:p w14:paraId="15A78835">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540"/>
        <w:ind w:left="0" w:leftChars="0" w:firstLineChars="200"/>
        <w:jc w:val="left"/>
        <w:textAlignment w:val="auto"/>
        <w:rPr/>
      </w:pPr>
      <w:r>
        <w:rPr>
          <w:rFonts w:ascii="仿宋" w:cs="仿宋" w:eastAsia="仿宋" w:hAnsi="仿宋" w:hint="eastAsia"/>
          <w:color w:val="000000"/>
          <w:kern w:val="0"/>
          <w:sz w:val="31"/>
          <w:szCs w:val="31"/>
          <w:lang w:val="en-US" w:eastAsia="zh-CN"/>
        </w:rPr>
        <w:t>3.临场执裁考核达到总分75%为合格。</w:t>
      </w:r>
    </w:p>
    <w:p w14:paraId="388333AE">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540"/>
        <w:ind w:firstLineChars="200"/>
        <w:jc w:val="left"/>
        <w:textAlignment w:val="auto"/>
        <w:rPr>
          <w:rFonts w:ascii="仿宋" w:cs="仿宋" w:eastAsia="仿宋" w:hAnsi="仿宋" w:hint="eastAsia"/>
          <w:b/>
          <w:bCs/>
          <w:color w:val="000000"/>
          <w:kern w:val="0"/>
          <w:sz w:val="31"/>
          <w:szCs w:val="31"/>
          <w:lang w:val="en-US" w:eastAsia="zh-CN"/>
        </w:rPr>
      </w:pPr>
      <w:r>
        <w:rPr>
          <w:rFonts w:ascii="仿宋" w:cs="仿宋" w:eastAsia="仿宋" w:hAnsi="仿宋" w:hint="eastAsia"/>
          <w:b/>
          <w:bCs/>
          <w:color w:val="000000"/>
          <w:kern w:val="0"/>
          <w:sz w:val="31"/>
          <w:szCs w:val="31"/>
          <w:lang w:val="en-US" w:eastAsia="zh-CN"/>
        </w:rPr>
        <w:t>（三）裁判员认证</w:t>
      </w:r>
    </w:p>
    <w:p w14:paraId="7D36086A">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540"/>
        <w:ind w:left="0" w:leftChars="0" w:firstLineChars="200"/>
        <w:jc w:val="left"/>
        <w:textAlignment w:val="auto"/>
        <w:rPr>
          <w:rFonts w:ascii="仿宋" w:cs="仿宋" w:eastAsia="仿宋" w:hAnsi="仿宋" w:hint="eastAsia"/>
          <w:color w:val="000000"/>
          <w:kern w:val="0"/>
          <w:sz w:val="31"/>
          <w:szCs w:val="31"/>
          <w:lang w:val="en-US" w:eastAsia="zh-CN"/>
        </w:rPr>
      </w:pPr>
      <w:r>
        <w:rPr>
          <w:rFonts w:ascii="仿宋" w:cs="仿宋" w:eastAsia="仿宋" w:hAnsi="仿宋" w:hint="eastAsia"/>
          <w:color w:val="000000"/>
          <w:kern w:val="0"/>
          <w:sz w:val="31"/>
          <w:szCs w:val="31"/>
          <w:lang w:val="en-US" w:eastAsia="zh-CN"/>
        </w:rPr>
        <w:t xml:space="preserve">1.经裁判员本人亲自申请（提交审批表），海口市篮球协会裁判委员会审核，对符合认证基本条件，理论、体能、临场执裁考核全部合格者，向社会公示（公示期不少于5个工作日），无异议者将由海口市篮球协会颁发相应等级的篮球裁判员证书。 </w:t>
      </w:r>
    </w:p>
    <w:p w14:paraId="2C3088A5">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540"/>
        <w:ind w:left="0" w:leftChars="0" w:firstLineChars="200"/>
        <w:jc w:val="left"/>
        <w:textAlignment w:val="auto"/>
        <w:rPr>
          <w:rFonts w:ascii="仿宋" w:cs="仿宋" w:eastAsia="仿宋" w:hAnsi="仿宋" w:hint="eastAsia"/>
          <w:color w:val="000000"/>
          <w:kern w:val="0"/>
          <w:sz w:val="31"/>
          <w:szCs w:val="31"/>
          <w:lang w:val="en-US" w:eastAsia="zh-CN"/>
        </w:rPr>
      </w:pPr>
      <w:r>
        <w:rPr>
          <w:rFonts w:ascii="仿宋" w:cs="仿宋" w:eastAsia="仿宋" w:hAnsi="仿宋" w:hint="eastAsia"/>
          <w:color w:val="000000"/>
          <w:kern w:val="0"/>
          <w:sz w:val="31"/>
          <w:szCs w:val="31"/>
          <w:lang w:val="en-US" w:eastAsia="zh-CN"/>
        </w:rPr>
        <w:t>2.费用：认证不收取任何费用</w:t>
      </w:r>
    </w:p>
    <w:p w14:paraId="07B69BFE">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540"/>
        <w:ind w:left="0" w:leftChars="0" w:firstLineChars="200"/>
        <w:jc w:val="left"/>
        <w:textAlignment w:val="auto"/>
        <w:rPr>
          <w:rFonts w:ascii="仿宋" w:cs="仿宋" w:eastAsia="仿宋" w:hAnsi="仿宋" w:hint="eastAsia"/>
          <w:color w:val="000000"/>
          <w:kern w:val="0"/>
          <w:sz w:val="31"/>
          <w:szCs w:val="31"/>
          <w:lang w:val="en-US" w:eastAsia="zh-CN"/>
        </w:rPr>
      </w:pPr>
      <w:r>
        <w:rPr>
          <w:rFonts w:ascii="仿宋" w:cs="仿宋" w:eastAsia="仿宋" w:hAnsi="仿宋" w:hint="eastAsia"/>
          <w:color w:val="000000"/>
          <w:kern w:val="0"/>
          <w:sz w:val="31"/>
          <w:szCs w:val="31"/>
          <w:lang w:val="en-US" w:eastAsia="zh-CN"/>
        </w:rPr>
        <w:t>3.证书工本费：经公示无异议后，每人另交50 元裁判员证工本费。</w:t>
      </w:r>
    </w:p>
    <w:p w14:paraId="4C6ADFC6">
      <w:pPr>
        <w:pStyle w:val="style0"/>
        <w:keepNext w:val="false"/>
        <w:keepLines w:val="false"/>
        <w:pageBreakBefore w:val="false"/>
        <w:widowControl/>
        <w:numPr>
          <w:ilvl w:val="0"/>
          <w:numId w:val="2"/>
        </w:numPr>
        <w:suppressLineNumbers w:val="false"/>
        <w:kinsoku/>
        <w:wordWrap/>
        <w:overflowPunct/>
        <w:topLinePunct w:val="false"/>
        <w:autoSpaceDE/>
        <w:autoSpaceDN/>
        <w:bidi w:val="false"/>
        <w:adjustRightInd/>
        <w:snapToGrid/>
        <w:spacing w:lineRule="exact" w:line="540"/>
        <w:ind w:firstLine="310" w:firstLineChars="100"/>
        <w:jc w:val="left"/>
        <w:textAlignment w:val="auto"/>
        <w:rPr>
          <w:rFonts w:ascii="黑体" w:cs="黑体" w:eastAsia="黑体" w:hAnsi="宋体" w:hint="eastAsia"/>
          <w:color w:val="000000"/>
          <w:kern w:val="0"/>
          <w:sz w:val="31"/>
          <w:szCs w:val="31"/>
          <w:lang w:val="en-US" w:eastAsia="zh-CN"/>
        </w:rPr>
      </w:pPr>
      <w:r>
        <w:rPr>
          <w:rFonts w:ascii="黑体" w:cs="黑体" w:eastAsia="黑体" w:hAnsi="宋体" w:hint="eastAsia"/>
          <w:color w:val="000000"/>
          <w:kern w:val="0"/>
          <w:sz w:val="31"/>
          <w:szCs w:val="31"/>
          <w:lang w:val="en-US" w:eastAsia="zh-CN"/>
        </w:rPr>
        <w:t xml:space="preserve">申请晋升二、三级篮球裁判员所需材料 </w:t>
      </w:r>
    </w:p>
    <w:p w14:paraId="57A182D8">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540"/>
        <w:ind w:firstLineChars="200"/>
        <w:jc w:val="left"/>
        <w:textAlignment w:val="auto"/>
        <w:rPr>
          <w:rFonts w:ascii="仿宋" w:cs="仿宋" w:eastAsia="仿宋" w:hAnsi="仿宋" w:hint="eastAsia"/>
          <w:color w:val="000000"/>
          <w:kern w:val="0"/>
          <w:sz w:val="31"/>
          <w:szCs w:val="31"/>
          <w:lang w:val="en-US" w:eastAsia="zh-CN"/>
        </w:rPr>
      </w:pPr>
      <w:r>
        <w:rPr>
          <w:rFonts w:ascii="仿宋" w:cs="仿宋" w:eastAsia="仿宋" w:hAnsi="仿宋" w:hint="eastAsia"/>
          <w:b/>
          <w:bCs/>
          <w:color w:val="000000"/>
          <w:kern w:val="0"/>
          <w:sz w:val="31"/>
          <w:szCs w:val="31"/>
          <w:lang w:val="en-US" w:eastAsia="zh-CN"/>
        </w:rPr>
        <w:t>（一）</w:t>
      </w:r>
      <w:r>
        <w:rPr>
          <w:rFonts w:ascii="仿宋" w:cs="仿宋" w:eastAsia="仿宋" w:hAnsi="仿宋" w:hint="eastAsia"/>
          <w:color w:val="000000"/>
          <w:kern w:val="0"/>
          <w:sz w:val="31"/>
          <w:szCs w:val="31"/>
          <w:lang w:val="en-US" w:eastAsia="zh-CN"/>
        </w:rPr>
        <w:t>各单位学员将填写完整的《海口市篮球协会2025年晋升篮球二、三级裁判员审批表》（附件1</w:t>
      </w:r>
      <w:r>
        <w:rPr>
          <w:rFonts w:ascii="仿宋" w:cs="仿宋" w:eastAsia="仿宋" w:hAnsi="仿宋" w:hint="default"/>
          <w:color w:val="000000"/>
          <w:kern w:val="0"/>
          <w:sz w:val="31"/>
          <w:szCs w:val="31"/>
          <w:lang w:val="en-US" w:eastAsia="zh-CN"/>
        </w:rPr>
        <w:t>.1</w:t>
      </w:r>
      <w:r>
        <w:rPr>
          <w:rFonts w:ascii="仿宋" w:cs="仿宋" w:eastAsia="仿宋" w:hAnsi="仿宋" w:hint="eastAsia"/>
          <w:color w:val="000000"/>
          <w:kern w:val="0"/>
          <w:sz w:val="31"/>
          <w:szCs w:val="31"/>
          <w:lang w:val="en-US" w:eastAsia="zh-CN"/>
        </w:rPr>
        <w:t>）、身份证复印件、晋升二级的裁判员需提供三级裁判员证书复印件（包含相片页和发证时间页），在校学生需提供学生证或在校证明等证明材料的电子版，于</w:t>
      </w:r>
      <w:r>
        <w:rPr>
          <w:rFonts w:ascii="仿宋" w:cs="仿宋" w:eastAsia="仿宋" w:hAnsi="仿宋" w:hint="default"/>
          <w:color w:val="000000"/>
          <w:kern w:val="0"/>
          <w:sz w:val="31"/>
          <w:szCs w:val="31"/>
          <w:lang w:val="en-US" w:eastAsia="zh-CN"/>
        </w:rPr>
        <w:t>6</w:t>
      </w:r>
      <w:r>
        <w:rPr>
          <w:rFonts w:ascii="仿宋" w:cs="仿宋" w:eastAsia="仿宋" w:hAnsi="仿宋" w:hint="eastAsia"/>
          <w:color w:val="000000"/>
          <w:kern w:val="0"/>
          <w:sz w:val="31"/>
          <w:szCs w:val="31"/>
          <w:lang w:val="en-US" w:eastAsia="zh-CN"/>
        </w:rPr>
        <w:t>月</w:t>
      </w:r>
      <w:r>
        <w:rPr>
          <w:rFonts w:ascii="仿宋" w:cs="仿宋" w:eastAsia="仿宋" w:hAnsi="仿宋" w:hint="default"/>
          <w:color w:val="000000"/>
          <w:kern w:val="0"/>
          <w:sz w:val="31"/>
          <w:szCs w:val="31"/>
          <w:lang w:val="en-US" w:eastAsia="zh-CN"/>
        </w:rPr>
        <w:t>12</w:t>
      </w:r>
      <w:r>
        <w:rPr>
          <w:rFonts w:ascii="仿宋" w:cs="仿宋" w:eastAsia="仿宋" w:hAnsi="仿宋" w:hint="eastAsia"/>
          <w:color w:val="000000"/>
          <w:kern w:val="0"/>
          <w:sz w:val="31"/>
          <w:szCs w:val="31"/>
          <w:lang w:val="en-US" w:eastAsia="zh-CN"/>
        </w:rPr>
        <w:t>日18:00前一并发送到电子邮箱：</w:t>
      </w:r>
      <w:r>
        <w:rPr>
          <w:rFonts w:ascii="仿宋" w:cs="仿宋" w:eastAsia="仿宋" w:hAnsi="仿宋" w:hint="eastAsia"/>
          <w:color w:val="000000"/>
          <w:kern w:val="0"/>
          <w:sz w:val="31"/>
          <w:szCs w:val="31"/>
          <w:lang w:val="en-US" w:eastAsia="zh-CN"/>
        </w:rPr>
        <w:fldChar w:fldCharType="begin"/>
      </w:r>
      <w:r>
        <w:rPr>
          <w:rFonts w:ascii="仿宋" w:cs="仿宋" w:eastAsia="仿宋" w:hAnsi="仿宋" w:hint="eastAsia"/>
          <w:color w:val="000000"/>
          <w:kern w:val="0"/>
          <w:sz w:val="31"/>
          <w:szCs w:val="31"/>
          <w:lang w:val="en-US" w:eastAsia="zh-CN"/>
        </w:rPr>
        <w:instrText xml:space="preserve"> HYPERLINK "mailto:hkbareferee@163.com" </w:instrText>
      </w:r>
      <w:r>
        <w:rPr>
          <w:rFonts w:ascii="仿宋" w:cs="仿宋" w:eastAsia="仿宋" w:hAnsi="仿宋" w:hint="eastAsia"/>
          <w:color w:val="000000"/>
          <w:kern w:val="0"/>
          <w:sz w:val="31"/>
          <w:szCs w:val="31"/>
          <w:lang w:val="en-US" w:eastAsia="zh-CN"/>
        </w:rPr>
        <w:fldChar w:fldCharType="separate"/>
      </w:r>
      <w:r>
        <w:rPr>
          <w:rStyle w:val="style85"/>
          <w:rFonts w:ascii="仿宋" w:cs="仿宋" w:eastAsia="仿宋" w:hAnsi="仿宋" w:hint="eastAsia"/>
          <w:kern w:val="0"/>
          <w:sz w:val="31"/>
          <w:szCs w:val="31"/>
          <w:lang w:val="en-US" w:eastAsia="zh-CN"/>
        </w:rPr>
        <w:t>hkbareferee@163.com</w:t>
      </w:r>
      <w:r>
        <w:rPr>
          <w:rFonts w:ascii="仿宋" w:cs="仿宋" w:eastAsia="仿宋" w:hAnsi="仿宋" w:hint="eastAsia"/>
          <w:color w:val="000000"/>
          <w:kern w:val="0"/>
          <w:sz w:val="31"/>
          <w:szCs w:val="31"/>
          <w:lang w:val="en-US" w:eastAsia="zh-CN"/>
        </w:rPr>
        <w:fldChar w:fldCharType="end"/>
      </w:r>
      <w:r>
        <w:rPr>
          <w:rFonts w:ascii="仿宋" w:cs="仿宋" w:eastAsia="仿宋" w:hAnsi="仿宋" w:hint="eastAsia"/>
          <w:color w:val="000000"/>
          <w:kern w:val="0"/>
          <w:sz w:val="31"/>
          <w:szCs w:val="31"/>
          <w:lang w:val="en-US" w:eastAsia="zh-CN"/>
        </w:rPr>
        <w:t xml:space="preserve"> ，并微信扫描二维码进入培训群。</w:t>
      </w:r>
    </w:p>
    <w:p w14:paraId="3CF960AF">
      <w:pPr>
        <w:pStyle w:val="style0"/>
        <w:keepNext w:val="false"/>
        <w:keepLines w:val="false"/>
        <w:pageBreakBefore w:val="false"/>
        <w:widowControl/>
        <w:numPr>
          <w:ilvl w:val="0"/>
          <w:numId w:val="0"/>
        </w:numPr>
        <w:suppressLineNumbers w:val="false"/>
        <w:kinsoku/>
        <w:wordWrap/>
        <w:overflowPunct/>
        <w:topLinePunct w:val="false"/>
        <w:autoSpaceDE/>
        <w:autoSpaceDN/>
        <w:bidi w:val="false"/>
        <w:adjustRightInd/>
        <w:snapToGrid/>
        <w:spacing w:lineRule="auto" w:line="240"/>
        <w:jc w:val="center"/>
        <w:textAlignment w:val="auto"/>
        <w:rPr>
          <w:rFonts w:ascii="仿宋" w:cs="仿宋" w:eastAsia="仿宋" w:hAnsi="仿宋" w:hint="default"/>
          <w:color w:val="000000"/>
          <w:kern w:val="0"/>
          <w:sz w:val="31"/>
          <w:szCs w:val="31"/>
          <w:lang w:val="en-US" w:eastAsia="zh-CN"/>
        </w:rPr>
      </w:pPr>
      <w:r>
        <w:rPr>
          <w:rFonts w:ascii="仿宋" w:cs="仿宋" w:eastAsia="仿宋" w:hAnsi="仿宋" w:hint="default"/>
          <w:color w:val="000000"/>
          <w:kern w:val="0"/>
          <w:sz w:val="31"/>
          <w:szCs w:val="31"/>
          <w:lang w:val="en-US" w:eastAsia="zh-CN"/>
        </w:rPr>
        <w:drawing>
          <wp:inline distL="0" distT="0" distB="0" distR="0">
            <wp:extent cx="3365500" cy="3343275"/>
            <wp:effectExtent l="0" t="0" r="0" b="9525"/>
            <wp:docPr id="1026" name="图片 2" descr="3237e68533709c86e834478a6b6e94e"/>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2"/>
                    <pic:cNvPicPr/>
                  </pic:nvPicPr>
                  <pic:blipFill>
                    <a:blip r:embed="rId2" cstate="print"/>
                    <a:srcRect l="0" t="22987" r="0" b="7728"/>
                    <a:stretch/>
                  </pic:blipFill>
                  <pic:spPr>
                    <a:xfrm rot="0">
                      <a:off x="0" y="0"/>
                      <a:ext cx="3365500" cy="3343275"/>
                    </a:xfrm>
                    <a:prstGeom prst="rect"/>
                  </pic:spPr>
                </pic:pic>
              </a:graphicData>
            </a:graphic>
          </wp:inline>
        </w:drawing>
      </w:r>
      <w:bookmarkStart w:id="0" w:name="_GoBack"/>
      <w:bookmarkEnd w:id="0"/>
    </w:p>
    <w:p w14:paraId="3B3D52C8">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540"/>
        <w:ind w:firstLineChars="200"/>
        <w:jc w:val="left"/>
        <w:textAlignment w:val="auto"/>
        <w:rPr>
          <w:rFonts w:ascii="仿宋" w:cs="仿宋" w:eastAsia="仿宋" w:hAnsi="仿宋" w:hint="eastAsia"/>
          <w:b/>
          <w:bCs/>
          <w:color w:val="000000"/>
          <w:kern w:val="0"/>
          <w:sz w:val="31"/>
          <w:szCs w:val="31"/>
          <w:lang w:val="en-US" w:eastAsia="zh-CN"/>
        </w:rPr>
      </w:pPr>
      <w:r>
        <w:rPr>
          <w:rFonts w:ascii="仿宋" w:cs="仿宋" w:eastAsia="仿宋" w:hAnsi="仿宋" w:hint="eastAsia"/>
          <w:b/>
          <w:bCs/>
          <w:color w:val="000000"/>
          <w:kern w:val="0"/>
          <w:sz w:val="31"/>
          <w:szCs w:val="31"/>
          <w:lang w:val="en-US" w:eastAsia="zh-CN"/>
        </w:rPr>
        <w:t>（二）报到所需材料</w:t>
      </w:r>
    </w:p>
    <w:p w14:paraId="0EDBF622">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540"/>
        <w:ind w:firstLine="620" w:firstLineChars="200"/>
        <w:jc w:val="left"/>
        <w:textAlignment w:val="auto"/>
        <w:rPr>
          <w:rFonts w:ascii="仿宋" w:cs="仿宋" w:eastAsia="仿宋" w:hAnsi="仿宋" w:hint="eastAsia"/>
          <w:color w:val="000000"/>
          <w:kern w:val="0"/>
          <w:sz w:val="31"/>
          <w:szCs w:val="31"/>
          <w:lang w:val="en-US" w:eastAsia="zh-CN"/>
        </w:rPr>
      </w:pPr>
      <w:r>
        <w:rPr>
          <w:rFonts w:ascii="仿宋" w:cs="仿宋" w:eastAsia="仿宋" w:hAnsi="仿宋" w:hint="eastAsia"/>
          <w:color w:val="000000"/>
          <w:kern w:val="0"/>
          <w:sz w:val="31"/>
          <w:szCs w:val="31"/>
          <w:lang w:val="en-US" w:eastAsia="zh-CN"/>
        </w:rPr>
        <w:t>1.纸质版《海口市篮球协会2025年晋升篮球二、三级裁判员审批表》（附件1.1），需粘贴一寸照片；</w:t>
      </w:r>
    </w:p>
    <w:p w14:paraId="4CDE97FB">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540"/>
        <w:ind w:firstLine="620" w:firstLineChars="200"/>
        <w:jc w:val="left"/>
        <w:textAlignment w:val="auto"/>
        <w:rPr>
          <w:rFonts w:ascii="仿宋" w:cs="仿宋" w:eastAsia="仿宋" w:hAnsi="仿宋" w:hint="eastAsia"/>
          <w:color w:val="000000"/>
          <w:kern w:val="0"/>
          <w:sz w:val="31"/>
          <w:szCs w:val="31"/>
          <w:lang w:val="en-US" w:eastAsia="zh-CN"/>
        </w:rPr>
      </w:pPr>
      <w:r>
        <w:rPr>
          <w:rFonts w:ascii="仿宋" w:cs="仿宋" w:eastAsia="仿宋" w:hAnsi="仿宋" w:hint="eastAsia"/>
          <w:color w:val="000000"/>
          <w:kern w:val="0"/>
          <w:sz w:val="31"/>
          <w:szCs w:val="31"/>
          <w:lang w:val="en-US" w:eastAsia="zh-CN"/>
        </w:rPr>
        <w:t>2.须携带身份证原件、晋升二级的裁判员需提供三级裁判员证原件，以备查验；</w:t>
      </w:r>
    </w:p>
    <w:p w14:paraId="0B2C0AC2">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540"/>
        <w:ind w:firstLine="620" w:firstLineChars="200"/>
        <w:jc w:val="left"/>
        <w:textAlignment w:val="auto"/>
        <w:rPr>
          <w:rFonts w:ascii="仿宋" w:cs="仿宋" w:eastAsia="仿宋" w:hAnsi="仿宋" w:hint="default"/>
          <w:color w:val="000000"/>
          <w:kern w:val="0"/>
          <w:sz w:val="31"/>
          <w:szCs w:val="31"/>
          <w:lang w:val="en-US" w:eastAsia="zh-CN"/>
        </w:rPr>
      </w:pPr>
      <w:r>
        <w:rPr>
          <w:rFonts w:ascii="仿宋" w:cs="仿宋" w:eastAsia="仿宋" w:hAnsi="仿宋" w:hint="eastAsia"/>
          <w:color w:val="000000"/>
          <w:kern w:val="0"/>
          <w:sz w:val="31"/>
          <w:szCs w:val="31"/>
          <w:lang w:val="en-US" w:eastAsia="zh-CN"/>
        </w:rPr>
        <w:t>3.学员报名时需提供已缴纳报名费的相关凭证（转账缴费时请注意截图保存）；</w:t>
      </w:r>
    </w:p>
    <w:p w14:paraId="46E878E0">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540"/>
        <w:ind w:firstLine="620" w:firstLineChars="200"/>
        <w:jc w:val="left"/>
        <w:textAlignment w:val="auto"/>
        <w:rPr/>
      </w:pPr>
      <w:r>
        <w:rPr>
          <w:rFonts w:ascii="仿宋" w:cs="仿宋" w:eastAsia="仿宋" w:hAnsi="仿宋" w:hint="eastAsia"/>
          <w:color w:val="000000"/>
          <w:kern w:val="0"/>
          <w:sz w:val="31"/>
          <w:szCs w:val="31"/>
          <w:lang w:val="en-US" w:eastAsia="zh-CN"/>
        </w:rPr>
        <w:t>4.近期免冠蓝底1寸照片1 张（背面清晰书写姓名）；</w:t>
      </w:r>
    </w:p>
    <w:p w14:paraId="5EE0ED94">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540"/>
        <w:ind w:firstLine="620" w:firstLineChars="200"/>
        <w:jc w:val="left"/>
        <w:textAlignment w:val="auto"/>
        <w:rPr>
          <w:rFonts w:ascii="仿宋" w:cs="仿宋" w:eastAsia="仿宋" w:hAnsi="仿宋" w:hint="eastAsia"/>
          <w:color w:val="000000"/>
          <w:kern w:val="0"/>
          <w:sz w:val="31"/>
          <w:szCs w:val="31"/>
          <w:lang w:val="en-US" w:eastAsia="zh-CN"/>
        </w:rPr>
      </w:pPr>
      <w:r>
        <w:rPr>
          <w:rFonts w:ascii="仿宋" w:cs="仿宋" w:eastAsia="仿宋" w:hAnsi="仿宋" w:hint="eastAsia"/>
          <w:color w:val="000000"/>
          <w:kern w:val="0"/>
          <w:sz w:val="31"/>
          <w:szCs w:val="31"/>
          <w:lang w:val="en-US" w:eastAsia="zh-CN"/>
        </w:rPr>
        <w:t>5.参加市县（区）级篮球赛或全校性篮球赛裁判工作的相关证明，包括但不限于聘书、秩序册等（申请晋升二级提供）；</w:t>
      </w:r>
    </w:p>
    <w:p w14:paraId="37060718">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540"/>
        <w:ind w:firstLine="620" w:firstLineChars="200"/>
        <w:jc w:val="left"/>
        <w:textAlignment w:val="auto"/>
        <w:rPr>
          <w:rFonts w:ascii="仿宋" w:cs="仿宋" w:eastAsia="仿宋" w:hAnsi="仿宋" w:hint="eastAsia"/>
          <w:color w:val="000000"/>
          <w:kern w:val="0"/>
          <w:sz w:val="31"/>
          <w:szCs w:val="31"/>
          <w:lang w:val="en-US" w:eastAsia="zh-CN"/>
        </w:rPr>
      </w:pPr>
      <w:r>
        <w:rPr>
          <w:rFonts w:ascii="仿宋" w:cs="仿宋" w:eastAsia="仿宋" w:hAnsi="仿宋" w:hint="eastAsia"/>
          <w:color w:val="000000"/>
          <w:kern w:val="0"/>
          <w:sz w:val="31"/>
          <w:szCs w:val="31"/>
          <w:lang w:val="en-US" w:eastAsia="zh-CN"/>
        </w:rPr>
        <w:t>6.在校学生须提供学生证或在校证明等证明材料；</w:t>
      </w:r>
    </w:p>
    <w:p w14:paraId="772B09FF">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540"/>
        <w:ind w:firstLine="620" w:firstLineChars="200"/>
        <w:jc w:val="left"/>
        <w:textAlignment w:val="auto"/>
        <w:rPr>
          <w:rFonts w:ascii="仿宋" w:cs="仿宋" w:eastAsia="仿宋" w:hAnsi="仿宋" w:hint="default"/>
          <w:color w:val="000000"/>
          <w:kern w:val="0"/>
          <w:sz w:val="31"/>
          <w:szCs w:val="31"/>
          <w:lang w:val="en-US" w:eastAsia="zh-CN"/>
        </w:rPr>
      </w:pPr>
      <w:r>
        <w:rPr>
          <w:rFonts w:ascii="仿宋" w:cs="仿宋" w:eastAsia="仿宋" w:hAnsi="仿宋" w:hint="default"/>
          <w:color w:val="000000"/>
          <w:kern w:val="0"/>
          <w:sz w:val="31"/>
          <w:szCs w:val="31"/>
          <w:lang w:val="en-US" w:eastAsia="zh-CN"/>
        </w:rPr>
        <w:t>7.</w:t>
      </w:r>
      <w:r>
        <w:rPr>
          <w:rFonts w:ascii="仿宋" w:cs="仿宋" w:eastAsia="仿宋" w:hAnsi="仿宋" w:hint="eastAsia"/>
          <w:color w:val="000000"/>
          <w:kern w:val="0"/>
          <w:sz w:val="31"/>
          <w:szCs w:val="31"/>
          <w:lang w:val="en-US" w:eastAsia="zh-CN"/>
        </w:rPr>
        <w:t>报到时，以上材料须于签到处交至工作人员。</w:t>
      </w:r>
    </w:p>
    <w:p w14:paraId="3D0CD24C">
      <w:pPr>
        <w:pStyle w:val="style0"/>
        <w:keepNext w:val="false"/>
        <w:keepLines w:val="false"/>
        <w:pageBreakBefore w:val="false"/>
        <w:widowControl/>
        <w:numPr>
          <w:ilvl w:val="0"/>
          <w:numId w:val="2"/>
        </w:numPr>
        <w:suppressLineNumbers w:val="false"/>
        <w:kinsoku/>
        <w:wordWrap/>
        <w:overflowPunct/>
        <w:topLinePunct w:val="false"/>
        <w:autoSpaceDE/>
        <w:autoSpaceDN/>
        <w:bidi w:val="false"/>
        <w:adjustRightInd/>
        <w:snapToGrid/>
        <w:spacing w:lineRule="exact" w:line="540"/>
        <w:ind w:firstLine="310" w:firstLineChars="100"/>
        <w:jc w:val="left"/>
        <w:textAlignment w:val="auto"/>
        <w:rPr>
          <w:rFonts w:ascii="黑体" w:cs="黑体" w:eastAsia="黑体" w:hAnsi="宋体" w:hint="eastAsia"/>
          <w:color w:val="000000"/>
          <w:kern w:val="0"/>
          <w:sz w:val="31"/>
          <w:szCs w:val="31"/>
          <w:lang w:val="en-US" w:eastAsia="zh-CN"/>
        </w:rPr>
      </w:pPr>
      <w:r>
        <w:rPr>
          <w:rFonts w:ascii="黑体" w:cs="黑体" w:eastAsia="黑体" w:hAnsi="宋体" w:hint="eastAsia"/>
          <w:color w:val="000000"/>
          <w:kern w:val="0"/>
          <w:sz w:val="31"/>
          <w:szCs w:val="31"/>
          <w:lang w:val="en-US" w:eastAsia="zh-CN"/>
        </w:rPr>
        <w:t xml:space="preserve">费 用 </w:t>
      </w:r>
    </w:p>
    <w:p w14:paraId="5C50F084">
      <w:pPr>
        <w:pStyle w:val="style0"/>
        <w:keepNext w:val="false"/>
        <w:keepLines w:val="false"/>
        <w:pageBreakBefore w:val="false"/>
        <w:widowControl/>
        <w:numPr>
          <w:ilvl w:val="0"/>
          <w:numId w:val="4"/>
        </w:numPr>
        <w:suppressLineNumbers w:val="false"/>
        <w:kinsoku/>
        <w:wordWrap/>
        <w:overflowPunct/>
        <w:topLinePunct w:val="false"/>
        <w:autoSpaceDE/>
        <w:autoSpaceDN/>
        <w:bidi w:val="false"/>
        <w:adjustRightInd/>
        <w:snapToGrid/>
        <w:spacing w:lineRule="exact" w:line="540"/>
        <w:ind w:firstLine="311" w:firstLineChars="100"/>
        <w:jc w:val="left"/>
        <w:textAlignment w:val="auto"/>
        <w:rPr>
          <w:rFonts w:ascii="仿宋" w:cs="仿宋" w:eastAsia="仿宋" w:hAnsi="仿宋" w:hint="eastAsia"/>
          <w:b/>
          <w:bCs/>
          <w:color w:val="000000"/>
          <w:kern w:val="0"/>
          <w:sz w:val="31"/>
          <w:szCs w:val="31"/>
          <w:lang w:val="en-US" w:eastAsia="zh-CN"/>
        </w:rPr>
      </w:pPr>
      <w:r>
        <w:rPr>
          <w:rFonts w:ascii="仿宋" w:cs="仿宋" w:eastAsia="仿宋" w:hAnsi="仿宋" w:hint="eastAsia"/>
          <w:b/>
          <w:bCs/>
          <w:color w:val="000000"/>
          <w:kern w:val="0"/>
          <w:sz w:val="31"/>
          <w:szCs w:val="31"/>
          <w:lang w:val="en-US" w:eastAsia="zh-CN"/>
        </w:rPr>
        <w:t>培训费：</w:t>
      </w:r>
    </w:p>
    <w:p w14:paraId="2874C358">
      <w:pPr>
        <w:pStyle w:val="style0"/>
        <w:keepNext w:val="false"/>
        <w:keepLines w:val="false"/>
        <w:pageBreakBefore w:val="false"/>
        <w:widowControl/>
        <w:numPr>
          <w:ilvl w:val="0"/>
          <w:numId w:val="0"/>
        </w:numPr>
        <w:suppressLineNumbers w:val="false"/>
        <w:kinsoku/>
        <w:wordWrap/>
        <w:overflowPunct/>
        <w:topLinePunct w:val="false"/>
        <w:autoSpaceDE/>
        <w:autoSpaceDN/>
        <w:bidi w:val="false"/>
        <w:adjustRightInd/>
        <w:snapToGrid/>
        <w:spacing w:lineRule="exact" w:line="540"/>
        <w:ind w:firstLine="620" w:firstLineChars="200"/>
        <w:jc w:val="left"/>
        <w:textAlignment w:val="auto"/>
        <w:rPr>
          <w:rFonts w:ascii="仿宋" w:cs="仿宋" w:eastAsia="仿宋" w:hAnsi="仿宋" w:hint="eastAsia"/>
          <w:color w:val="000000"/>
          <w:kern w:val="0"/>
          <w:sz w:val="31"/>
          <w:szCs w:val="31"/>
          <w:lang w:val="en-US" w:eastAsia="zh-CN"/>
        </w:rPr>
      </w:pPr>
      <w:r>
        <w:rPr>
          <w:rFonts w:ascii="仿宋" w:cs="仿宋" w:eastAsia="仿宋" w:hAnsi="仿宋" w:hint="eastAsia"/>
          <w:color w:val="000000"/>
          <w:kern w:val="0"/>
          <w:sz w:val="31"/>
          <w:szCs w:val="31"/>
          <w:lang w:val="en-US" w:eastAsia="zh-CN"/>
        </w:rPr>
        <w:t>1.在校大学生缴纳：三级3</w:t>
      </w:r>
      <w:r>
        <w:rPr>
          <w:rFonts w:ascii="Times New Roman" w:cs="Times New Roman" w:eastAsia="宋体" w:hAnsi="Times New Roman" w:hint="default"/>
          <w:color w:val="000000"/>
          <w:kern w:val="0"/>
          <w:sz w:val="31"/>
          <w:szCs w:val="31"/>
          <w:lang w:val="en-US" w:eastAsia="zh-CN"/>
        </w:rPr>
        <w:t>80</w:t>
      </w:r>
      <w:r>
        <w:rPr>
          <w:rFonts w:ascii="仿宋" w:cs="仿宋" w:eastAsia="仿宋" w:hAnsi="仿宋" w:hint="eastAsia"/>
          <w:color w:val="000000"/>
          <w:kern w:val="0"/>
          <w:sz w:val="31"/>
          <w:szCs w:val="31"/>
          <w:lang w:val="en-US" w:eastAsia="zh-CN"/>
        </w:rPr>
        <w:t>元/人</w:t>
      </w:r>
      <w:r>
        <w:rPr>
          <w:rFonts w:ascii="Times New Roman" w:cs="Times New Roman" w:eastAsia="宋体" w:hAnsi="Times New Roman" w:hint="eastAsia"/>
          <w:color w:val="000000"/>
          <w:kern w:val="0"/>
          <w:sz w:val="31"/>
          <w:szCs w:val="31"/>
          <w:lang w:val="en-US" w:eastAsia="zh-CN"/>
        </w:rPr>
        <w:t>，</w:t>
      </w:r>
      <w:r>
        <w:rPr>
          <w:rFonts w:ascii="Times New Roman" w:cs="Times New Roman" w:eastAsia="宋体" w:hAnsi="Times New Roman" w:hint="default"/>
          <w:color w:val="000000"/>
          <w:kern w:val="0"/>
          <w:sz w:val="31"/>
          <w:szCs w:val="31"/>
          <w:lang w:val="en-US" w:eastAsia="zh-CN"/>
        </w:rPr>
        <w:t xml:space="preserve"> </w:t>
      </w:r>
      <w:r>
        <w:rPr>
          <w:rFonts w:ascii="仿宋" w:cs="仿宋" w:eastAsia="仿宋" w:hAnsi="仿宋" w:hint="eastAsia"/>
          <w:color w:val="000000"/>
          <w:kern w:val="0"/>
          <w:sz w:val="31"/>
          <w:szCs w:val="31"/>
          <w:lang w:val="en-US" w:eastAsia="zh-CN"/>
        </w:rPr>
        <w:t>二级</w:t>
      </w:r>
      <w:r>
        <w:rPr>
          <w:rFonts w:ascii="Times New Roman" w:cs="Times New Roman" w:eastAsia="宋体" w:hAnsi="Times New Roman" w:hint="eastAsia"/>
          <w:color w:val="000000"/>
          <w:kern w:val="0"/>
          <w:sz w:val="31"/>
          <w:szCs w:val="31"/>
          <w:lang w:val="en-US" w:eastAsia="zh-CN"/>
        </w:rPr>
        <w:t>450</w:t>
      </w:r>
      <w:r>
        <w:rPr>
          <w:rFonts w:ascii="仿宋" w:cs="仿宋" w:eastAsia="仿宋" w:hAnsi="仿宋" w:hint="eastAsia"/>
          <w:color w:val="000000"/>
          <w:kern w:val="0"/>
          <w:sz w:val="31"/>
          <w:szCs w:val="31"/>
          <w:lang w:val="en-US" w:eastAsia="zh-CN"/>
        </w:rPr>
        <w:t>元</w:t>
      </w:r>
      <w:r>
        <w:rPr>
          <w:rFonts w:ascii="Times New Roman" w:cs="Times New Roman" w:eastAsia="宋体" w:hAnsi="Times New Roman" w:hint="default"/>
          <w:color w:val="000000"/>
          <w:kern w:val="0"/>
          <w:sz w:val="31"/>
          <w:szCs w:val="31"/>
          <w:lang w:val="en-US" w:eastAsia="zh-CN"/>
        </w:rPr>
        <w:t>/</w:t>
      </w:r>
      <w:r>
        <w:rPr>
          <w:rFonts w:ascii="仿宋" w:cs="仿宋" w:eastAsia="仿宋" w:hAnsi="仿宋" w:hint="eastAsia"/>
          <w:color w:val="000000"/>
          <w:kern w:val="0"/>
          <w:sz w:val="31"/>
          <w:szCs w:val="31"/>
          <w:lang w:val="en-US" w:eastAsia="zh-CN"/>
        </w:rPr>
        <w:t>人；</w:t>
      </w:r>
    </w:p>
    <w:p w14:paraId="7CACEB46">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540"/>
        <w:ind w:firstLine="620" w:firstLineChars="200"/>
        <w:jc w:val="left"/>
        <w:textAlignment w:val="auto"/>
        <w:rPr>
          <w:rFonts w:ascii="仿宋" w:cs="仿宋" w:eastAsia="仿宋" w:hAnsi="仿宋" w:hint="eastAsia"/>
          <w:color w:val="000000"/>
          <w:kern w:val="0"/>
          <w:sz w:val="31"/>
          <w:szCs w:val="31"/>
          <w:lang w:val="en-US" w:eastAsia="zh-CN"/>
        </w:rPr>
      </w:pPr>
      <w:r>
        <w:rPr>
          <w:rFonts w:ascii="仿宋" w:cs="仿宋" w:eastAsia="仿宋" w:hAnsi="仿宋" w:hint="eastAsia"/>
          <w:color w:val="000000"/>
          <w:kern w:val="0"/>
          <w:sz w:val="31"/>
          <w:szCs w:val="31"/>
          <w:lang w:val="en-US" w:eastAsia="zh-CN"/>
        </w:rPr>
        <w:t>2.社会人员缴纳：</w:t>
      </w:r>
      <w:r>
        <w:rPr>
          <w:rFonts w:ascii="Times New Roman" w:cs="Times New Roman" w:eastAsia="宋体" w:hAnsi="Times New Roman" w:hint="eastAsia"/>
          <w:color w:val="000000"/>
          <w:kern w:val="0"/>
          <w:sz w:val="31"/>
          <w:szCs w:val="31"/>
          <w:lang w:val="en-US" w:eastAsia="zh-CN"/>
        </w:rPr>
        <w:t>550</w:t>
      </w:r>
      <w:r>
        <w:rPr>
          <w:rFonts w:ascii="仿宋" w:cs="仿宋" w:eastAsia="仿宋" w:hAnsi="仿宋" w:hint="eastAsia"/>
          <w:color w:val="000000"/>
          <w:kern w:val="0"/>
          <w:sz w:val="31"/>
          <w:szCs w:val="31"/>
          <w:lang w:val="en-US" w:eastAsia="zh-CN"/>
        </w:rPr>
        <w:t>元</w:t>
      </w:r>
      <w:r>
        <w:rPr>
          <w:rFonts w:ascii="Times New Roman" w:cs="Times New Roman" w:eastAsia="宋体" w:hAnsi="Times New Roman" w:hint="default"/>
          <w:color w:val="000000"/>
          <w:kern w:val="0"/>
          <w:sz w:val="31"/>
          <w:szCs w:val="31"/>
          <w:lang w:val="en-US" w:eastAsia="zh-CN"/>
        </w:rPr>
        <w:t>/</w:t>
      </w:r>
      <w:r>
        <w:rPr>
          <w:rFonts w:ascii="仿宋" w:cs="仿宋" w:eastAsia="仿宋" w:hAnsi="仿宋" w:hint="eastAsia"/>
          <w:color w:val="000000"/>
          <w:kern w:val="0"/>
          <w:sz w:val="31"/>
          <w:szCs w:val="31"/>
          <w:lang w:val="en-US" w:eastAsia="zh-CN"/>
        </w:rPr>
        <w:t>人。</w:t>
      </w:r>
    </w:p>
    <w:p w14:paraId="3FB727D6">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540"/>
        <w:ind w:firstLineChars="200"/>
        <w:jc w:val="left"/>
        <w:textAlignment w:val="auto"/>
        <w:rPr>
          <w:rFonts w:ascii="仿宋" w:cs="仿宋" w:eastAsia="仿宋" w:hAnsi="仿宋" w:hint="eastAsia"/>
          <w:color w:val="000000"/>
          <w:kern w:val="0"/>
          <w:sz w:val="31"/>
          <w:szCs w:val="31"/>
          <w:lang w:val="en-US" w:eastAsia="zh-CN"/>
        </w:rPr>
      </w:pPr>
      <w:r>
        <w:rPr>
          <w:rFonts w:ascii="仿宋" w:cs="仿宋" w:eastAsia="仿宋" w:hAnsi="仿宋" w:hint="eastAsia"/>
          <w:b/>
          <w:bCs/>
          <w:color w:val="000000"/>
          <w:kern w:val="0"/>
          <w:sz w:val="31"/>
          <w:szCs w:val="31"/>
          <w:lang w:val="en-US" w:eastAsia="zh-CN"/>
        </w:rPr>
        <w:t>（二）</w:t>
      </w:r>
      <w:r>
        <w:rPr>
          <w:rFonts w:ascii="仿宋" w:cs="仿宋" w:eastAsia="仿宋" w:hAnsi="仿宋" w:hint="eastAsia"/>
          <w:color w:val="000000"/>
          <w:kern w:val="0"/>
          <w:sz w:val="31"/>
          <w:szCs w:val="31"/>
          <w:lang w:val="en-US" w:eastAsia="zh-CN"/>
        </w:rPr>
        <w:t>培训费包含讲师授课费、资料费、服装费、保险等。</w:t>
      </w:r>
    </w:p>
    <w:p w14:paraId="4A91DF2A">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540"/>
        <w:ind w:firstLineChars="200"/>
        <w:jc w:val="left"/>
        <w:textAlignment w:val="auto"/>
        <w:rPr>
          <w:rFonts w:ascii="仿宋" w:cs="仿宋" w:eastAsia="仿宋" w:hAnsi="仿宋" w:hint="eastAsia"/>
          <w:color w:val="000000"/>
          <w:kern w:val="0"/>
          <w:sz w:val="31"/>
          <w:szCs w:val="31"/>
          <w:lang w:val="en-US" w:eastAsia="zh-CN"/>
        </w:rPr>
      </w:pPr>
      <w:r>
        <w:rPr>
          <w:rFonts w:ascii="仿宋" w:cs="仿宋" w:eastAsia="仿宋" w:hAnsi="仿宋" w:hint="eastAsia"/>
          <w:b/>
          <w:bCs/>
          <w:color w:val="000000"/>
          <w:kern w:val="0"/>
          <w:sz w:val="31"/>
          <w:szCs w:val="31"/>
          <w:lang w:val="en-US" w:eastAsia="zh-CN"/>
        </w:rPr>
        <w:t>（三）</w:t>
      </w:r>
      <w:r>
        <w:rPr>
          <w:rFonts w:ascii="仿宋" w:cs="仿宋" w:eastAsia="仿宋" w:hAnsi="仿宋" w:hint="eastAsia"/>
          <w:color w:val="000000"/>
          <w:kern w:val="0"/>
          <w:sz w:val="31"/>
          <w:szCs w:val="31"/>
          <w:lang w:val="en-US" w:eastAsia="zh-CN"/>
        </w:rPr>
        <w:t>培训费统一由海口市篮球协会收取，统一管理，统筹使用。</w:t>
      </w:r>
    </w:p>
    <w:p w14:paraId="3AE0A1EC">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540"/>
        <w:ind w:firstLineChars="200"/>
        <w:jc w:val="left"/>
        <w:textAlignment w:val="auto"/>
        <w:rPr/>
      </w:pPr>
      <w:r>
        <w:rPr>
          <w:rFonts w:ascii="仿宋" w:cs="仿宋" w:eastAsia="仿宋" w:hAnsi="仿宋" w:hint="eastAsia"/>
          <w:b/>
          <w:bCs/>
          <w:color w:val="000000"/>
          <w:kern w:val="0"/>
          <w:sz w:val="31"/>
          <w:szCs w:val="31"/>
          <w:lang w:val="en-US" w:eastAsia="zh-CN"/>
        </w:rPr>
        <w:t>（四）</w:t>
      </w:r>
      <w:r>
        <w:rPr>
          <w:rFonts w:ascii="仿宋" w:cs="仿宋" w:eastAsia="仿宋" w:hAnsi="仿宋" w:hint="eastAsia"/>
          <w:color w:val="000000"/>
          <w:kern w:val="0"/>
          <w:sz w:val="31"/>
          <w:szCs w:val="31"/>
          <w:lang w:val="en-US" w:eastAsia="zh-CN"/>
        </w:rPr>
        <w:t>参加培训的学员差旅费、食宿费自理。培训讲师及考核组成员的劳务费、差旅费、食宿费等由海口市篮球协会负责。</w:t>
      </w:r>
    </w:p>
    <w:p w14:paraId="4FDED0B7">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540"/>
        <w:ind w:firstLineChars="200"/>
        <w:jc w:val="left"/>
        <w:textAlignment w:val="auto"/>
        <w:rPr>
          <w:rFonts w:ascii="仿宋" w:cs="仿宋" w:eastAsia="仿宋" w:hAnsi="仿宋" w:hint="eastAsia"/>
          <w:color w:val="000000"/>
          <w:kern w:val="0"/>
          <w:sz w:val="31"/>
          <w:szCs w:val="31"/>
          <w:lang w:val="en-US" w:eastAsia="zh-CN"/>
        </w:rPr>
      </w:pPr>
      <w:r>
        <w:rPr>
          <w:rFonts w:ascii="仿宋" w:cs="仿宋" w:eastAsia="仿宋" w:hAnsi="仿宋" w:hint="eastAsia"/>
          <w:b/>
          <w:bCs/>
          <w:color w:val="000000"/>
          <w:kern w:val="0"/>
          <w:sz w:val="31"/>
          <w:szCs w:val="31"/>
          <w:lang w:val="en-US" w:eastAsia="zh-CN"/>
        </w:rPr>
        <w:t>（五）</w:t>
      </w:r>
      <w:r>
        <w:rPr>
          <w:rFonts w:ascii="仿宋" w:cs="仿宋" w:eastAsia="仿宋" w:hAnsi="仿宋" w:hint="eastAsia"/>
          <w:color w:val="000000"/>
          <w:kern w:val="0"/>
          <w:sz w:val="31"/>
          <w:szCs w:val="31"/>
          <w:lang w:val="en-US" w:eastAsia="zh-CN"/>
        </w:rPr>
        <w:t>报名费用请于</w:t>
      </w:r>
      <w:r>
        <w:rPr>
          <w:rFonts w:ascii="仿宋" w:cs="仿宋" w:eastAsia="仿宋" w:hAnsi="仿宋" w:hint="default"/>
          <w:color w:val="000000"/>
          <w:kern w:val="0"/>
          <w:sz w:val="31"/>
          <w:szCs w:val="31"/>
          <w:lang w:val="en-US" w:eastAsia="zh-CN"/>
        </w:rPr>
        <w:t>6</w:t>
      </w:r>
      <w:r>
        <w:rPr>
          <w:rFonts w:ascii="仿宋" w:cs="仿宋" w:eastAsia="仿宋" w:hAnsi="仿宋" w:hint="eastAsia"/>
          <w:color w:val="000000"/>
          <w:kern w:val="0"/>
          <w:sz w:val="31"/>
          <w:szCs w:val="31"/>
          <w:lang w:val="en-US" w:eastAsia="zh-CN"/>
        </w:rPr>
        <w:t>月</w:t>
      </w:r>
      <w:r>
        <w:rPr>
          <w:rFonts w:ascii="仿宋" w:cs="仿宋" w:eastAsia="仿宋" w:hAnsi="仿宋" w:hint="default"/>
          <w:color w:val="000000"/>
          <w:kern w:val="0"/>
          <w:sz w:val="31"/>
          <w:szCs w:val="31"/>
          <w:lang w:val="en-US" w:eastAsia="zh-CN"/>
        </w:rPr>
        <w:t>12</w:t>
      </w:r>
      <w:r>
        <w:rPr>
          <w:rFonts w:ascii="仿宋" w:cs="仿宋" w:eastAsia="仿宋" w:hAnsi="仿宋" w:hint="eastAsia"/>
          <w:color w:val="000000"/>
          <w:kern w:val="0"/>
          <w:sz w:val="31"/>
          <w:szCs w:val="31"/>
          <w:lang w:val="en-US" w:eastAsia="zh-CN"/>
        </w:rPr>
        <w:t>日18:00前完成转账（需提前根据报名人数准备服装、保险和学习资料）。转账时请备注“学生-二级/三级-姓名”或“社会人员-姓名”，现场报名时需提供已缴纳报名费的相关凭证（转账缴费时请注意截图保存）。</w:t>
      </w:r>
    </w:p>
    <w:p w14:paraId="246302C3">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540"/>
        <w:ind w:firstLineChars="200"/>
        <w:jc w:val="left"/>
        <w:textAlignment w:val="auto"/>
        <w:rPr>
          <w:rFonts w:ascii="仿宋" w:cs="仿宋" w:eastAsia="仿宋" w:hAnsi="仿宋" w:hint="eastAsia"/>
          <w:color w:val="000000"/>
          <w:kern w:val="0"/>
          <w:sz w:val="31"/>
          <w:szCs w:val="31"/>
          <w:lang w:val="en-US" w:eastAsia="zh-CN"/>
        </w:rPr>
      </w:pPr>
      <w:r>
        <w:rPr>
          <w:rFonts w:ascii="仿宋" w:cs="仿宋" w:eastAsia="仿宋" w:hAnsi="仿宋" w:hint="eastAsia"/>
          <w:b/>
          <w:bCs/>
          <w:color w:val="000000"/>
          <w:kern w:val="0"/>
          <w:sz w:val="31"/>
          <w:szCs w:val="31"/>
          <w:lang w:val="en-US" w:eastAsia="zh-CN"/>
        </w:rPr>
        <w:t>（四）缴费账户信息：</w:t>
      </w:r>
    </w:p>
    <w:p w14:paraId="3C5A8E95">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540"/>
        <w:ind w:firstLineChars="200"/>
        <w:jc w:val="left"/>
        <w:textAlignment w:val="auto"/>
        <w:rPr>
          <w:rFonts w:ascii="仿宋" w:cs="仿宋" w:eastAsia="仿宋" w:hAnsi="仿宋" w:hint="eastAsia"/>
          <w:color w:val="000000"/>
          <w:kern w:val="0"/>
          <w:sz w:val="31"/>
          <w:szCs w:val="31"/>
          <w:lang w:val="en-US" w:eastAsia="zh-CN"/>
        </w:rPr>
      </w:pPr>
      <w:r>
        <w:rPr>
          <w:rFonts w:ascii="仿宋" w:cs="仿宋" w:eastAsia="仿宋" w:hAnsi="仿宋" w:hint="eastAsia"/>
          <w:color w:val="000000"/>
          <w:kern w:val="0"/>
          <w:sz w:val="31"/>
          <w:szCs w:val="31"/>
          <w:lang w:val="en-US" w:eastAsia="zh-CN"/>
        </w:rPr>
        <w:t>名称：海口市篮球协会</w:t>
      </w:r>
    </w:p>
    <w:p w14:paraId="7A2FF720">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540"/>
        <w:ind w:firstLineChars="200"/>
        <w:jc w:val="left"/>
        <w:textAlignment w:val="auto"/>
        <w:rPr>
          <w:rFonts w:ascii="仿宋" w:cs="仿宋" w:eastAsia="仿宋" w:hAnsi="仿宋" w:hint="eastAsia"/>
          <w:color w:val="000000"/>
          <w:kern w:val="0"/>
          <w:sz w:val="31"/>
          <w:szCs w:val="31"/>
          <w:lang w:val="en-US" w:eastAsia="zh-CN"/>
        </w:rPr>
      </w:pPr>
      <w:r>
        <w:rPr>
          <w:rFonts w:ascii="仿宋" w:cs="仿宋" w:eastAsia="仿宋" w:hAnsi="仿宋" w:hint="eastAsia"/>
          <w:color w:val="000000"/>
          <w:kern w:val="0"/>
          <w:sz w:val="31"/>
          <w:szCs w:val="31"/>
          <w:lang w:val="en-US" w:eastAsia="zh-CN"/>
        </w:rPr>
        <w:t>纳税人识别号码：54160100MJP190224L</w:t>
      </w:r>
    </w:p>
    <w:p w14:paraId="595298DE">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540"/>
        <w:ind w:firstLineChars="200"/>
        <w:jc w:val="left"/>
        <w:textAlignment w:val="auto"/>
        <w:rPr>
          <w:rFonts w:ascii="仿宋" w:cs="仿宋" w:eastAsia="仿宋" w:hAnsi="仿宋" w:hint="default"/>
          <w:color w:val="000000"/>
          <w:kern w:val="0"/>
          <w:sz w:val="31"/>
          <w:szCs w:val="31"/>
          <w:lang w:val="en-US" w:eastAsia="zh-CN"/>
        </w:rPr>
      </w:pPr>
      <w:r>
        <w:rPr>
          <w:rFonts w:ascii="仿宋" w:cs="仿宋" w:eastAsia="仿宋" w:hAnsi="仿宋" w:hint="eastAsia"/>
          <w:color w:val="000000"/>
          <w:kern w:val="0"/>
          <w:sz w:val="31"/>
          <w:szCs w:val="31"/>
          <w:lang w:val="en-US" w:eastAsia="zh-CN"/>
        </w:rPr>
        <w:t>收款账号：46050100383600000041</w:t>
      </w:r>
    </w:p>
    <w:p w14:paraId="22D105E6">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540"/>
        <w:ind w:firstLineChars="200"/>
        <w:jc w:val="left"/>
        <w:textAlignment w:val="auto"/>
        <w:rPr>
          <w:rFonts w:ascii="仿宋" w:cs="仿宋" w:eastAsia="仿宋" w:hAnsi="仿宋" w:hint="eastAsia"/>
          <w:color w:val="000000"/>
          <w:kern w:val="0"/>
          <w:sz w:val="31"/>
          <w:szCs w:val="31"/>
          <w:lang w:val="en-US" w:eastAsia="zh-CN"/>
        </w:rPr>
      </w:pPr>
      <w:r>
        <w:rPr>
          <w:rFonts w:ascii="仿宋" w:cs="仿宋" w:eastAsia="仿宋" w:hAnsi="仿宋" w:hint="eastAsia"/>
          <w:color w:val="000000"/>
          <w:kern w:val="0"/>
          <w:sz w:val="31"/>
          <w:szCs w:val="31"/>
          <w:lang w:val="en-US" w:eastAsia="zh-CN"/>
        </w:rPr>
        <w:t>账户开户行：中国建设银行股份有限公司海口海甸支行</w:t>
      </w:r>
    </w:p>
    <w:p w14:paraId="4EAC92E4">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540"/>
        <w:ind w:firstLineChars="200"/>
        <w:jc w:val="left"/>
        <w:textAlignment w:val="auto"/>
        <w:rPr>
          <w:rFonts w:ascii="仿宋" w:cs="仿宋" w:eastAsia="仿宋" w:hAnsi="仿宋" w:hint="eastAsia"/>
          <w:color w:val="000000"/>
          <w:kern w:val="0"/>
          <w:sz w:val="31"/>
          <w:szCs w:val="31"/>
          <w:lang w:val="en-US" w:eastAsia="zh-CN"/>
        </w:rPr>
      </w:pPr>
    </w:p>
    <w:p w14:paraId="6548F3AB">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540"/>
        <w:ind w:firstLineChars="200"/>
        <w:jc w:val="left"/>
        <w:textAlignment w:val="auto"/>
        <w:rPr>
          <w:rFonts w:ascii="仿宋" w:cs="仿宋" w:eastAsia="仿宋" w:hAnsi="仿宋" w:hint="eastAsia"/>
          <w:color w:val="000000"/>
          <w:kern w:val="0"/>
          <w:sz w:val="31"/>
          <w:szCs w:val="31"/>
          <w:lang w:val="en-US" w:eastAsia="zh-CN"/>
        </w:rPr>
      </w:pPr>
      <w:r>
        <w:rPr>
          <w:rFonts w:ascii="仿宋" w:cs="仿宋" w:eastAsia="仿宋" w:hAnsi="仿宋" w:hint="eastAsia"/>
          <w:b/>
          <w:bCs/>
          <w:color w:val="000000"/>
          <w:kern w:val="0"/>
          <w:sz w:val="31"/>
          <w:szCs w:val="31"/>
          <w:lang w:val="en-US" w:eastAsia="zh-CN"/>
        </w:rPr>
        <w:t>附件1.1：</w:t>
      </w:r>
      <w:r>
        <w:rPr>
          <w:rFonts w:ascii="仿宋" w:cs="仿宋" w:eastAsia="仿宋" w:hAnsi="仿宋" w:hint="eastAsia"/>
          <w:color w:val="000000"/>
          <w:kern w:val="0"/>
          <w:sz w:val="31"/>
          <w:szCs w:val="31"/>
          <w:lang w:val="en-US" w:eastAsia="zh-CN"/>
        </w:rPr>
        <w:t>海口市篮球协会2025年晋升篮球二、三级裁判员审批表</w:t>
      </w:r>
    </w:p>
    <w:p w14:paraId="3C2CCFCA">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540"/>
        <w:ind w:firstLineChars="200"/>
        <w:jc w:val="left"/>
        <w:textAlignment w:val="auto"/>
        <w:rPr>
          <w:rFonts w:ascii="仿宋" w:cs="仿宋" w:eastAsia="仿宋" w:hAnsi="仿宋" w:hint="eastAsia"/>
          <w:color w:val="000000"/>
          <w:kern w:val="0"/>
          <w:sz w:val="31"/>
          <w:szCs w:val="31"/>
          <w:lang w:val="en-US" w:eastAsia="zh-CN"/>
        </w:rPr>
      </w:pPr>
      <w:r>
        <w:rPr>
          <w:rFonts w:ascii="仿宋" w:cs="仿宋" w:eastAsia="仿宋" w:hAnsi="仿宋" w:hint="eastAsia"/>
          <w:b/>
          <w:bCs/>
          <w:color w:val="000000"/>
          <w:kern w:val="0"/>
          <w:sz w:val="31"/>
          <w:szCs w:val="31"/>
          <w:lang w:val="en-US" w:eastAsia="zh-CN"/>
        </w:rPr>
        <w:t>附件1.2：</w:t>
      </w:r>
      <w:r>
        <w:rPr>
          <w:rFonts w:ascii="仿宋" w:cs="仿宋" w:eastAsia="仿宋" w:hAnsi="仿宋" w:hint="eastAsia"/>
          <w:color w:val="000000"/>
          <w:kern w:val="0"/>
          <w:sz w:val="31"/>
          <w:szCs w:val="31"/>
          <w:lang w:val="en-US" w:eastAsia="zh-CN"/>
        </w:rPr>
        <w:t>培训内容及日程安排表</w:t>
      </w:r>
    </w:p>
    <w:p w14:paraId="6F1FA20C">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540"/>
        <w:ind w:firstLineChars="200"/>
        <w:jc w:val="left"/>
        <w:textAlignment w:val="auto"/>
        <w:rPr>
          <w:rFonts w:ascii="仿宋" w:cs="仿宋" w:eastAsia="仿宋" w:hAnsi="仿宋" w:hint="eastAsia"/>
          <w:color w:val="000000"/>
          <w:kern w:val="0"/>
          <w:sz w:val="31"/>
          <w:szCs w:val="31"/>
          <w:lang w:val="en-US" w:eastAsia="zh-CN"/>
        </w:rPr>
      </w:pPr>
    </w:p>
    <w:p w14:paraId="1EB4BCE7">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540"/>
        <w:ind w:firstLineChars="200"/>
        <w:jc w:val="left"/>
        <w:textAlignment w:val="auto"/>
        <w:rPr>
          <w:rFonts w:ascii="仿宋" w:cs="仿宋" w:eastAsia="仿宋" w:hAnsi="仿宋" w:hint="eastAsia"/>
          <w:color w:val="000000"/>
          <w:kern w:val="0"/>
          <w:sz w:val="31"/>
          <w:szCs w:val="31"/>
          <w:lang w:val="en-US" w:eastAsia="zh-CN"/>
        </w:rPr>
      </w:pPr>
    </w:p>
    <w:p w14:paraId="41F80384">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540"/>
        <w:ind w:firstLineChars="200"/>
        <w:jc w:val="left"/>
        <w:textAlignment w:val="auto"/>
        <w:rPr>
          <w:rFonts w:ascii="仿宋" w:cs="仿宋" w:eastAsia="仿宋" w:hAnsi="仿宋" w:hint="eastAsia"/>
          <w:color w:val="000000"/>
          <w:kern w:val="0"/>
          <w:sz w:val="31"/>
          <w:szCs w:val="31"/>
          <w:lang w:val="en-US" w:eastAsia="zh-CN"/>
        </w:rPr>
      </w:pPr>
    </w:p>
    <w:p w14:paraId="28FC512C">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540"/>
        <w:ind w:firstLineChars="200"/>
        <w:jc w:val="left"/>
        <w:textAlignment w:val="auto"/>
        <w:rPr>
          <w:rFonts w:ascii="仿宋" w:cs="仿宋" w:eastAsia="仿宋" w:hAnsi="仿宋" w:hint="eastAsia"/>
          <w:color w:val="000000"/>
          <w:kern w:val="0"/>
          <w:sz w:val="31"/>
          <w:szCs w:val="31"/>
          <w:lang w:val="en-US" w:eastAsia="zh-CN"/>
        </w:rPr>
      </w:pPr>
    </w:p>
    <w:p w14:paraId="3B103332">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540"/>
        <w:ind w:firstLineChars="200"/>
        <w:jc w:val="left"/>
        <w:textAlignment w:val="auto"/>
        <w:rPr>
          <w:rFonts w:ascii="仿宋" w:cs="仿宋" w:eastAsia="仿宋" w:hAnsi="仿宋" w:hint="eastAsia"/>
          <w:color w:val="000000"/>
          <w:kern w:val="0"/>
          <w:sz w:val="31"/>
          <w:szCs w:val="31"/>
          <w:lang w:val="en-US" w:eastAsia="zh-CN"/>
        </w:rPr>
      </w:pPr>
    </w:p>
    <w:p w14:paraId="234604D2">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540"/>
        <w:ind w:firstLineChars="200"/>
        <w:jc w:val="left"/>
        <w:textAlignment w:val="auto"/>
        <w:rPr>
          <w:rFonts w:ascii="仿宋" w:cs="仿宋" w:eastAsia="仿宋" w:hAnsi="仿宋" w:hint="default"/>
          <w:color w:val="000000"/>
          <w:kern w:val="0"/>
          <w:sz w:val="31"/>
          <w:szCs w:val="31"/>
          <w:lang w:val="en-US" w:eastAsia="zh-CN"/>
        </w:rPr>
      </w:pPr>
    </w:p>
    <w:p w14:paraId="43D411F2">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540"/>
        <w:jc w:val="right"/>
        <w:textAlignment w:val="auto"/>
        <w:rPr>
          <w:rFonts w:ascii="仿宋" w:cs="仿宋" w:eastAsia="仿宋" w:hAnsi="仿宋" w:hint="default"/>
          <w:color w:val="000000"/>
          <w:kern w:val="0"/>
          <w:sz w:val="31"/>
          <w:szCs w:val="31"/>
          <w:lang w:val="en-US" w:eastAsia="zh-CN"/>
        </w:rPr>
      </w:pPr>
      <w:r>
        <w:rPr>
          <w:rFonts w:ascii="仿宋" w:cs="仿宋" w:eastAsia="仿宋" w:hAnsi="仿宋" w:hint="eastAsia"/>
          <w:color w:val="000000"/>
          <w:kern w:val="0"/>
          <w:sz w:val="31"/>
          <w:szCs w:val="31"/>
          <w:lang w:val="en-US" w:eastAsia="zh-CN"/>
        </w:rPr>
        <w:t>海口市篮球协会</w:t>
      </w:r>
    </w:p>
    <w:p w14:paraId="02E4F20E">
      <w:pPr>
        <w:pStyle w:val="style0"/>
        <w:keepNext w:val="false"/>
        <w:keepLines w:val="false"/>
        <w:pageBreakBefore w:val="false"/>
        <w:widowControl/>
        <w:suppressLineNumbers w:val="false"/>
        <w:kinsoku/>
        <w:wordWrap w:val="false"/>
        <w:overflowPunct/>
        <w:topLinePunct w:val="false"/>
        <w:autoSpaceDE/>
        <w:autoSpaceDN/>
        <w:bidi w:val="false"/>
        <w:adjustRightInd/>
        <w:snapToGrid/>
        <w:spacing w:lineRule="exact" w:line="540"/>
        <w:jc w:val="right"/>
        <w:textAlignment w:val="auto"/>
        <w:rPr>
          <w:rFonts w:ascii="仿宋" w:cs="仿宋" w:eastAsia="仿宋" w:hAnsi="仿宋" w:hint="eastAsia"/>
          <w:color w:val="000000"/>
          <w:kern w:val="0"/>
          <w:sz w:val="31"/>
          <w:szCs w:val="31"/>
          <w:lang w:val="en-US" w:eastAsia="zh-CN"/>
        </w:rPr>
      </w:pPr>
      <w:r>
        <w:rPr>
          <w:rFonts w:ascii="仿宋" w:cs="仿宋" w:eastAsia="仿宋" w:hAnsi="仿宋" w:hint="eastAsia"/>
          <w:color w:val="000000"/>
          <w:kern w:val="0"/>
          <w:sz w:val="31"/>
          <w:szCs w:val="31"/>
          <w:lang w:val="en-US" w:eastAsia="zh-CN"/>
        </w:rPr>
        <w:t>2025年 6 月3日</w:t>
      </w:r>
      <w:r>
        <w:rPr>
          <w:rFonts w:ascii="仿宋" w:cs="仿宋" w:eastAsia="仿宋" w:hAnsi="仿宋" w:hint="eastAsia"/>
          <w:color w:val="000000"/>
          <w:kern w:val="0"/>
          <w:sz w:val="31"/>
          <w:szCs w:val="31"/>
          <w:lang w:val="en-US" w:eastAsia="zh-CN"/>
        </w:rPr>
        <w:br w:type="page"/>
      </w:r>
    </w:p>
    <w:p w14:paraId="164ED109">
      <w:pPr>
        <w:pStyle w:val="style0"/>
        <w:keepNext w:val="false"/>
        <w:keepLines w:val="false"/>
        <w:pageBreakBefore w:val="false"/>
        <w:widowControl/>
        <w:suppressLineNumbers w:val="false"/>
        <w:shd w:val="clear" w:color="auto" w:fill="ffffff"/>
        <w:kinsoku/>
        <w:wordWrap/>
        <w:overflowPunct/>
        <w:topLinePunct w:val="false"/>
        <w:autoSpaceDE/>
        <w:autoSpaceDN/>
        <w:bidi w:val="false"/>
        <w:adjustRightInd/>
        <w:snapToGrid/>
        <w:spacing w:before="294" w:beforeAutospacing="false" w:after="294" w:afterAutospacing="false" w:lineRule="exact" w:line="440"/>
        <w:ind w:left="0" w:right="0" w:firstLineChars="200"/>
        <w:jc w:val="left"/>
        <w:textAlignment w:val="auto"/>
        <w:rPr>
          <w:rFonts w:ascii="Calibri" w:cs="Times New Roman" w:eastAsia="宋体" w:hAnsi="Calibri" w:hint="default"/>
          <w:b/>
          <w:bCs/>
          <w:color w:val="auto"/>
          <w:kern w:val="0"/>
          <w:sz w:val="28"/>
          <w:szCs w:val="28"/>
          <w:lang w:val="en-US" w:eastAsia="zh-CN"/>
        </w:rPr>
      </w:pPr>
      <w:r>
        <w:rPr>
          <w:rFonts w:ascii="Calibri" w:cs="Times New Roman" w:eastAsia="宋体" w:hAnsi="Calibri" w:hint="eastAsia"/>
          <w:b/>
          <w:bCs/>
          <w:color w:val="auto"/>
          <w:kern w:val="2"/>
          <w:sz w:val="28"/>
          <w:szCs w:val="28"/>
          <w:lang w:val="en-US" w:bidi="ar-SA" w:eastAsia="zh-CN"/>
        </w:rPr>
        <w:t>附件1.1</w:t>
      </w:r>
    </w:p>
    <w:p w14:paraId="4485E1C5">
      <w:pPr>
        <w:pStyle w:val="style0"/>
        <w:jc w:val="center"/>
        <w:rPr>
          <w:rFonts w:ascii="黑体" w:cs="黑体" w:eastAsia="黑体" w:hAnsi="黑体"/>
          <w:sz w:val="32"/>
          <w:szCs w:val="32"/>
        </w:rPr>
      </w:pPr>
      <w:r>
        <w:rPr>
          <w:rFonts w:ascii="黑体" w:cs="黑体" w:eastAsia="黑体" w:hAnsi="黑体" w:hint="eastAsia"/>
          <w:sz w:val="32"/>
          <w:szCs w:val="32"/>
          <w:lang w:val="en-US" w:eastAsia="zh-CN"/>
        </w:rPr>
        <w:t>海口市篮球协会2025年</w:t>
      </w:r>
      <w:r>
        <w:rPr>
          <w:rFonts w:ascii="黑体" w:cs="黑体" w:eastAsia="黑体" w:hAnsi="黑体"/>
          <w:sz w:val="32"/>
          <w:szCs w:val="32"/>
        </w:rPr>
        <w:t>晋升篮球</w:t>
      </w:r>
      <w:r>
        <w:rPr>
          <w:rFonts w:ascii="黑体" w:cs="黑体" w:eastAsia="黑体" w:hAnsi="黑体" w:hint="eastAsia"/>
          <w:sz w:val="32"/>
          <w:szCs w:val="32"/>
          <w:lang w:val="en-US" w:eastAsia="zh-CN"/>
        </w:rPr>
        <w:t>二、三</w:t>
      </w:r>
      <w:r>
        <w:rPr>
          <w:rFonts w:ascii="黑体" w:cs="黑体" w:eastAsia="黑体" w:hAnsi="黑体"/>
          <w:sz w:val="32"/>
          <w:szCs w:val="32"/>
        </w:rPr>
        <w:t>级裁判员审批表</w:t>
      </w:r>
    </w:p>
    <w:tbl>
      <w:tblPr>
        <w:tblStyle w:val="style105"/>
        <w:tblW w:w="8522" w:type="dxa"/>
        <w:jc w:val="center"/>
        <w:shd w:val="clear" w:color="auto" w:fill="d0ddef"/>
        <w:tblLayout w:type="fixed"/>
        <w:tblCellMar>
          <w:top w:w="0" w:type="dxa"/>
          <w:left w:w="108" w:type="dxa"/>
          <w:bottom w:w="0" w:type="dxa"/>
          <w:right w:w="108" w:type="dxa"/>
        </w:tblCellMar>
      </w:tblPr>
      <w:tblGrid>
        <w:gridCol w:w="1908"/>
        <w:gridCol w:w="1440"/>
        <w:gridCol w:w="816"/>
        <w:gridCol w:w="804"/>
        <w:gridCol w:w="304"/>
        <w:gridCol w:w="956"/>
        <w:gridCol w:w="540"/>
        <w:gridCol w:w="720"/>
        <w:gridCol w:w="1034"/>
      </w:tblGrid>
      <w:tr w14:paraId="231FB521">
        <w:trPr>
          <w:cantSplit/>
          <w:trHeight w:val="454" w:hRule="atLeast"/>
          <w:jc w:val="center"/>
        </w:trPr>
        <w:tc>
          <w:tcPr>
            <w:tcW w:w="190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BA4538">
            <w:pPr>
              <w:pStyle w:val="style0"/>
              <w:spacing w:lineRule="auto" w:line="360"/>
              <w:jc w:val="center"/>
              <w:rPr>
                <w:rFonts w:ascii="宋体" w:cs="宋体" w:eastAsia="宋体" w:hAnsi="宋体"/>
                <w:caps w:val="false"/>
                <w:smallCaps w:val="false"/>
                <w:color w:val="000000"/>
                <w:spacing w:val="0"/>
                <w:kern w:val="0"/>
                <w:position w:val="0"/>
                <w:sz w:val="24"/>
                <w:szCs w:val="24"/>
                <w:u w:val="none" w:color="000000"/>
                <w:vertAlign w:val="baseline"/>
              </w:rPr>
            </w:pPr>
            <w:r>
              <w:rPr>
                <w:rFonts w:ascii="宋体" w:cs="宋体" w:eastAsia="宋体" w:hAnsi="宋体"/>
                <w:caps w:val="false"/>
                <w:smallCaps w:val="false"/>
                <w:color w:val="000000"/>
                <w:spacing w:val="0"/>
                <w:kern w:val="0"/>
                <w:position w:val="0"/>
                <w:sz w:val="24"/>
                <w:szCs w:val="24"/>
                <w:u w:val="none" w:color="000000"/>
                <w:vertAlign w:val="baseline"/>
              </w:rPr>
              <w:t>照   片</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828105">
            <w:pPr>
              <w:pStyle w:val="style0"/>
              <w:spacing w:lineRule="auto" w:line="360"/>
              <w:jc w:val="center"/>
              <w:rPr>
                <w:rFonts w:ascii="宋体" w:cs="宋体" w:eastAsia="宋体" w:hAnsi="宋体"/>
                <w:caps w:val="false"/>
                <w:smallCaps w:val="false"/>
                <w:color w:val="000000"/>
                <w:spacing w:val="0"/>
                <w:kern w:val="0"/>
                <w:position w:val="0"/>
                <w:sz w:val="24"/>
                <w:szCs w:val="24"/>
                <w:u w:val="none" w:color="000000"/>
                <w:vertAlign w:val="baseline"/>
              </w:rPr>
            </w:pPr>
            <w:r>
              <w:rPr>
                <w:rFonts w:ascii="宋体" w:cs="宋体" w:eastAsia="宋体" w:hAnsi="宋体"/>
                <w:caps w:val="false"/>
                <w:smallCaps w:val="false"/>
                <w:color w:val="000000"/>
                <w:spacing w:val="0"/>
                <w:kern w:val="0"/>
                <w:position w:val="0"/>
                <w:sz w:val="24"/>
                <w:szCs w:val="24"/>
                <w:u w:val="none" w:color="000000"/>
                <w:vertAlign w:val="baseline"/>
              </w:rPr>
              <w:t>姓名</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DDA96C">
            <w:pPr>
              <w:pStyle w:val="style0"/>
              <w:jc w:val="center"/>
              <w:rPr>
                <w:rFonts w:ascii="Calibri" w:cs="Times New Roman" w:eastAsia="宋体" w:hAnsi="Calibri"/>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4661BA">
            <w:pPr>
              <w:pStyle w:val="style0"/>
              <w:spacing w:lineRule="auto" w:line="360"/>
              <w:jc w:val="center"/>
              <w:rPr>
                <w:rFonts w:ascii="宋体" w:cs="宋体" w:eastAsia="宋体" w:hAnsi="宋体"/>
                <w:caps w:val="false"/>
                <w:smallCaps w:val="false"/>
                <w:color w:val="000000"/>
                <w:spacing w:val="0"/>
                <w:kern w:val="0"/>
                <w:position w:val="0"/>
                <w:sz w:val="24"/>
                <w:szCs w:val="24"/>
                <w:u w:val="none" w:color="000000"/>
                <w:vertAlign w:val="baseline"/>
              </w:rPr>
            </w:pPr>
            <w:r>
              <w:rPr>
                <w:rFonts w:ascii="宋体" w:cs="宋体" w:eastAsia="宋体" w:hAnsi="宋体"/>
                <w:caps w:val="false"/>
                <w:smallCaps w:val="false"/>
                <w:color w:val="000000"/>
                <w:spacing w:val="0"/>
                <w:kern w:val="0"/>
                <w:position w:val="0"/>
                <w:sz w:val="24"/>
                <w:szCs w:val="24"/>
                <w:u w:val="none" w:color="000000"/>
                <w:vertAlign w:val="baseline"/>
              </w:rPr>
              <w:t>性别</w:t>
            </w:r>
          </w:p>
        </w:tc>
        <w:tc>
          <w:tcPr>
            <w:tcW w:w="229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BD38A8">
            <w:pPr>
              <w:pStyle w:val="style0"/>
              <w:jc w:val="center"/>
              <w:rPr>
                <w:rFonts w:ascii="Calibri" w:cs="Times New Roman" w:eastAsia="宋体" w:hAnsi="Calibri"/>
              </w:rPr>
            </w:pPr>
          </w:p>
        </w:tc>
      </w:tr>
      <w:tr w14:paraId="34F7F451">
        <w:tblPrEx/>
        <w:trPr>
          <w:cantSplit/>
          <w:trHeight w:val="90" w:hRule="atLeast"/>
          <w:jc w:val="center"/>
        </w:trPr>
        <w:tc>
          <w:tcPr>
            <w:tcW w:w="1908" w:type="dxa"/>
            <w:vMerge w:val="continue"/>
            <w:tcBorders>
              <w:top w:val="single" w:sz="4" w:space="0" w:color="000000"/>
              <w:left w:val="single" w:sz="4" w:space="0" w:color="000000"/>
              <w:bottom w:val="single" w:sz="4" w:space="0" w:color="000000"/>
              <w:right w:val="single" w:sz="4" w:space="0" w:color="000000"/>
            </w:tcBorders>
            <w:shd w:val="clear" w:color="auto" w:fill="auto"/>
            <w:tcMar/>
          </w:tcPr>
          <w:p w14:paraId="76B59357">
            <w:pPr>
              <w:pStyle w:val="style0"/>
              <w:rPr>
                <w:rFonts w:ascii="Calibri" w:cs="Calibri" w:eastAsia="Calibri" w:hAnsi="Calibri"/>
                <w:b w:val="false"/>
                <w:bCs w:val="false"/>
                <w:i w:val="false"/>
                <w:iCs w:val="false"/>
                <w:caps w:val="false"/>
                <w:smallCaps w:val="false"/>
                <w:color w:val="000000"/>
                <w:spacing w:val="0"/>
                <w:kern w:val="0"/>
                <w:position w:val="0"/>
                <w:sz w:val="36"/>
                <w:szCs w:val="36"/>
                <w:u w:val="none"/>
                <w:vertAlign w:val="baseline"/>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AE2DC8">
            <w:pPr>
              <w:pStyle w:val="style0"/>
              <w:spacing w:lineRule="auto" w:line="360"/>
              <w:jc w:val="center"/>
              <w:rPr>
                <w:rFonts w:ascii="宋体" w:cs="宋体" w:eastAsia="宋体" w:hAnsi="宋体"/>
                <w:caps w:val="false"/>
                <w:smallCaps w:val="false"/>
                <w:color w:val="000000"/>
                <w:spacing w:val="0"/>
                <w:kern w:val="0"/>
                <w:position w:val="0"/>
                <w:sz w:val="24"/>
                <w:szCs w:val="24"/>
                <w:u w:val="none" w:color="000000"/>
                <w:vertAlign w:val="baseline"/>
              </w:rPr>
            </w:pPr>
            <w:r>
              <w:rPr>
                <w:rFonts w:ascii="宋体" w:cs="宋体" w:eastAsia="宋体" w:hAnsi="宋体"/>
                <w:caps w:val="false"/>
                <w:smallCaps w:val="false"/>
                <w:color w:val="000000"/>
                <w:spacing w:val="0"/>
                <w:kern w:val="0"/>
                <w:position w:val="0"/>
                <w:sz w:val="24"/>
                <w:szCs w:val="24"/>
                <w:u w:val="none" w:color="000000"/>
                <w:vertAlign w:val="baseline"/>
              </w:rPr>
              <w:t>身高（</w:t>
            </w:r>
            <w:r>
              <w:rPr>
                <w:rFonts w:ascii="宋体" w:cs="宋体" w:eastAsia="宋体" w:hAnsi="宋体" w:hint="eastAsia"/>
                <w:caps w:val="false"/>
                <w:smallCaps w:val="false"/>
                <w:color w:val="000000"/>
                <w:spacing w:val="0"/>
                <w:kern w:val="0"/>
                <w:position w:val="0"/>
                <w:sz w:val="24"/>
                <w:szCs w:val="24"/>
                <w:u w:val="none" w:color="000000"/>
                <w:vertAlign w:val="baseline"/>
                <w:lang w:val="en-US" w:eastAsia="zh-CN"/>
              </w:rPr>
              <w:t>cm</w:t>
            </w:r>
            <w:r>
              <w:rPr>
                <w:rFonts w:ascii="宋体" w:cs="宋体" w:eastAsia="宋体" w:hAnsi="宋体"/>
                <w:caps w:val="false"/>
                <w:smallCaps w:val="false"/>
                <w:color w:val="000000"/>
                <w:spacing w:val="0"/>
                <w:kern w:val="0"/>
                <w:position w:val="0"/>
                <w:sz w:val="24"/>
                <w:szCs w:val="24"/>
                <w:u w:val="none" w:color="000000"/>
                <w:vertAlign w:val="baseline"/>
              </w:rPr>
              <w:t>）</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6655B7">
            <w:pPr>
              <w:pStyle w:val="style0"/>
              <w:jc w:val="center"/>
              <w:rPr>
                <w:rFonts w:ascii="Calibri" w:cs="Times New Roman" w:eastAsia="宋体" w:hAnsi="Calibri"/>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756510">
            <w:pPr>
              <w:pStyle w:val="style0"/>
              <w:spacing w:lineRule="auto" w:line="360"/>
              <w:jc w:val="center"/>
              <w:rPr>
                <w:rFonts w:ascii="宋体" w:cs="宋体" w:eastAsia="宋体" w:hAnsi="宋体"/>
                <w:caps w:val="false"/>
                <w:smallCaps w:val="false"/>
                <w:color w:val="000000"/>
                <w:spacing w:val="0"/>
                <w:kern w:val="0"/>
                <w:position w:val="0"/>
                <w:sz w:val="24"/>
                <w:szCs w:val="24"/>
                <w:u w:val="none" w:color="000000"/>
                <w:vertAlign w:val="baseline"/>
              </w:rPr>
            </w:pPr>
            <w:r>
              <w:rPr>
                <w:rFonts w:ascii="宋体" w:cs="宋体" w:eastAsia="宋体" w:hAnsi="宋体"/>
                <w:caps w:val="false"/>
                <w:smallCaps w:val="false"/>
                <w:color w:val="000000"/>
                <w:spacing w:val="0"/>
                <w:kern w:val="0"/>
                <w:position w:val="0"/>
                <w:sz w:val="24"/>
                <w:szCs w:val="24"/>
                <w:u w:val="none" w:color="000000"/>
                <w:vertAlign w:val="baseline"/>
              </w:rPr>
              <w:t>体重（</w:t>
            </w:r>
            <w:r>
              <w:rPr>
                <w:rFonts w:ascii="宋体" w:cs="宋体" w:eastAsia="宋体" w:hAnsi="宋体"/>
                <w:caps w:val="false"/>
                <w:smallCaps w:val="false"/>
                <w:color w:val="000000"/>
                <w:spacing w:val="0"/>
                <w:kern w:val="0"/>
                <w:position w:val="0"/>
                <w:sz w:val="24"/>
                <w:szCs w:val="24"/>
                <w:u w:val="none" w:color="000000"/>
                <w:vertAlign w:val="baseline"/>
                <w:lang w:val="en-US"/>
              </w:rPr>
              <w:t>kg</w:t>
            </w:r>
            <w:r>
              <w:rPr>
                <w:rFonts w:ascii="宋体" w:cs="宋体" w:eastAsia="宋体" w:hAnsi="宋体"/>
                <w:caps w:val="false"/>
                <w:smallCaps w:val="false"/>
                <w:color w:val="000000"/>
                <w:spacing w:val="0"/>
                <w:kern w:val="0"/>
                <w:position w:val="0"/>
                <w:sz w:val="24"/>
                <w:szCs w:val="24"/>
                <w:u w:val="none" w:color="000000"/>
                <w:vertAlign w:val="baseline"/>
              </w:rPr>
              <w:t>）</w:t>
            </w:r>
          </w:p>
        </w:tc>
        <w:tc>
          <w:tcPr>
            <w:tcW w:w="229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A63D38">
            <w:pPr>
              <w:pStyle w:val="style0"/>
              <w:jc w:val="center"/>
              <w:rPr>
                <w:rFonts w:ascii="Calibri" w:cs="Times New Roman" w:eastAsia="宋体" w:hAnsi="Calibri"/>
              </w:rPr>
            </w:pPr>
          </w:p>
        </w:tc>
      </w:tr>
      <w:tr w14:paraId="28499642">
        <w:tblPrEx/>
        <w:trPr>
          <w:cantSplit/>
          <w:trHeight w:val="413" w:hRule="atLeast"/>
          <w:jc w:val="center"/>
        </w:trPr>
        <w:tc>
          <w:tcPr>
            <w:tcW w:w="1908" w:type="dxa"/>
            <w:vMerge w:val="continue"/>
            <w:tcBorders>
              <w:top w:val="single" w:sz="4" w:space="0" w:color="000000"/>
              <w:left w:val="single" w:sz="4" w:space="0" w:color="000000"/>
              <w:bottom w:val="single" w:sz="4" w:space="0" w:color="000000"/>
              <w:right w:val="single" w:sz="4" w:space="0" w:color="000000"/>
            </w:tcBorders>
            <w:shd w:val="clear" w:color="auto" w:fill="auto"/>
            <w:tcMar/>
          </w:tcPr>
          <w:p w14:paraId="265D79C5">
            <w:pPr>
              <w:pStyle w:val="style0"/>
              <w:rPr>
                <w:rFonts w:ascii="Calibri" w:cs="Calibri" w:eastAsia="Calibri" w:hAnsi="Calibri"/>
                <w:b w:val="false"/>
                <w:bCs w:val="false"/>
                <w:i w:val="false"/>
                <w:iCs w:val="false"/>
                <w:caps w:val="false"/>
                <w:smallCaps w:val="false"/>
                <w:color w:val="000000"/>
                <w:spacing w:val="0"/>
                <w:kern w:val="0"/>
                <w:position w:val="0"/>
                <w:sz w:val="36"/>
                <w:szCs w:val="36"/>
                <w:u w:val="none"/>
                <w:vertAlign w:val="baseline"/>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8DE8E2">
            <w:pPr>
              <w:pStyle w:val="style0"/>
              <w:spacing w:lineRule="auto" w:line="360"/>
              <w:jc w:val="center"/>
              <w:rPr>
                <w:rFonts w:ascii="宋体" w:cs="宋体" w:eastAsia="宋体" w:hAnsi="宋体"/>
                <w:caps w:val="false"/>
                <w:smallCaps w:val="false"/>
                <w:color w:val="000000"/>
                <w:spacing w:val="0"/>
                <w:kern w:val="0"/>
                <w:position w:val="0"/>
                <w:sz w:val="24"/>
                <w:szCs w:val="24"/>
                <w:u w:val="none" w:color="000000"/>
                <w:vertAlign w:val="baseline"/>
              </w:rPr>
            </w:pPr>
            <w:r>
              <w:rPr>
                <w:rFonts w:ascii="宋体" w:cs="宋体" w:eastAsia="宋体" w:hAnsi="宋体"/>
                <w:caps w:val="false"/>
                <w:smallCaps w:val="false"/>
                <w:color w:val="000000"/>
                <w:spacing w:val="0"/>
                <w:kern w:val="0"/>
                <w:position w:val="0"/>
                <w:sz w:val="24"/>
                <w:szCs w:val="24"/>
                <w:u w:val="none" w:color="000000"/>
                <w:vertAlign w:val="baseline"/>
              </w:rPr>
              <w:t>出生日期</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CFDA16">
            <w:pPr>
              <w:pStyle w:val="style0"/>
              <w:jc w:val="center"/>
              <w:rPr>
                <w:rFonts w:ascii="Calibri" w:cs="Times New Roman" w:eastAsia="宋体" w:hAnsi="Calibri"/>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F83531">
            <w:pPr>
              <w:pStyle w:val="style0"/>
              <w:spacing w:lineRule="auto" w:line="360"/>
              <w:jc w:val="center"/>
              <w:rPr>
                <w:rFonts w:ascii="宋体" w:cs="宋体" w:eastAsia="宋体" w:hAnsi="宋体"/>
                <w:caps w:val="false"/>
                <w:smallCaps w:val="false"/>
                <w:color w:val="000000"/>
                <w:spacing w:val="0"/>
                <w:kern w:val="0"/>
                <w:position w:val="0"/>
                <w:sz w:val="24"/>
                <w:szCs w:val="24"/>
                <w:u w:val="none" w:color="000000"/>
                <w:vertAlign w:val="baseline"/>
              </w:rPr>
            </w:pPr>
            <w:r>
              <w:rPr>
                <w:rFonts w:ascii="宋体" w:cs="宋体" w:eastAsia="宋体" w:hAnsi="宋体"/>
                <w:caps w:val="false"/>
                <w:smallCaps w:val="false"/>
                <w:color w:val="000000"/>
                <w:spacing w:val="0"/>
                <w:kern w:val="0"/>
                <w:position w:val="0"/>
                <w:sz w:val="24"/>
                <w:szCs w:val="24"/>
                <w:u w:val="none" w:color="000000"/>
                <w:vertAlign w:val="baseline"/>
              </w:rPr>
              <w:t>身份证号</w:t>
            </w:r>
          </w:p>
        </w:tc>
        <w:tc>
          <w:tcPr>
            <w:tcW w:w="229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801D14">
            <w:pPr>
              <w:pStyle w:val="style0"/>
              <w:jc w:val="center"/>
              <w:rPr>
                <w:rFonts w:ascii="Calibri" w:cs="Times New Roman" w:eastAsia="宋体" w:hAnsi="Calibri"/>
              </w:rPr>
            </w:pPr>
          </w:p>
        </w:tc>
      </w:tr>
      <w:tr w14:paraId="2D1B5660">
        <w:tblPrEx/>
        <w:trPr>
          <w:cantSplit/>
          <w:trHeight w:val="393" w:hRule="atLeast"/>
          <w:jc w:val="center"/>
        </w:trPr>
        <w:tc>
          <w:tcPr>
            <w:tcW w:w="1908" w:type="dxa"/>
            <w:vMerge w:val="continue"/>
            <w:tcBorders>
              <w:top w:val="single" w:sz="4" w:space="0" w:color="000000"/>
              <w:left w:val="single" w:sz="4" w:space="0" w:color="000000"/>
              <w:bottom w:val="single" w:sz="4" w:space="0" w:color="000000"/>
              <w:right w:val="single" w:sz="4" w:space="0" w:color="000000"/>
            </w:tcBorders>
            <w:shd w:val="clear" w:color="auto" w:fill="auto"/>
            <w:tcMar/>
          </w:tcPr>
          <w:p w14:paraId="61FC09EC">
            <w:pPr>
              <w:pStyle w:val="style0"/>
              <w:rPr>
                <w:rFonts w:ascii="Calibri" w:cs="Calibri" w:eastAsia="Calibri" w:hAnsi="Calibri"/>
                <w:b w:val="false"/>
                <w:bCs w:val="false"/>
                <w:i w:val="false"/>
                <w:iCs w:val="false"/>
                <w:caps w:val="false"/>
                <w:smallCaps w:val="false"/>
                <w:color w:val="000000"/>
                <w:spacing w:val="0"/>
                <w:kern w:val="0"/>
                <w:position w:val="0"/>
                <w:sz w:val="36"/>
                <w:szCs w:val="36"/>
                <w:u w:val="none"/>
                <w:vertAlign w:val="baseline"/>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42309E">
            <w:pPr>
              <w:pStyle w:val="style0"/>
              <w:spacing w:lineRule="auto" w:line="360"/>
              <w:jc w:val="center"/>
              <w:rPr>
                <w:rFonts w:ascii="宋体" w:cs="宋体" w:eastAsia="宋体" w:hAnsi="宋体"/>
                <w:caps w:val="false"/>
                <w:smallCaps w:val="false"/>
                <w:color w:val="000000"/>
                <w:spacing w:val="0"/>
                <w:kern w:val="0"/>
                <w:position w:val="0"/>
                <w:sz w:val="24"/>
                <w:szCs w:val="24"/>
                <w:u w:val="none" w:color="000000"/>
                <w:vertAlign w:val="baseline"/>
              </w:rPr>
            </w:pPr>
            <w:r>
              <w:rPr>
                <w:rFonts w:ascii="宋体" w:cs="宋体" w:eastAsia="宋体" w:hAnsi="宋体"/>
                <w:caps w:val="false"/>
                <w:smallCaps w:val="false"/>
                <w:color w:val="000000"/>
                <w:spacing w:val="0"/>
                <w:kern w:val="0"/>
                <w:position w:val="0"/>
                <w:sz w:val="24"/>
                <w:szCs w:val="24"/>
                <w:u w:val="none" w:color="000000"/>
                <w:vertAlign w:val="baseline"/>
              </w:rPr>
              <w:t>学历</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FEC991">
            <w:pPr>
              <w:pStyle w:val="style0"/>
              <w:jc w:val="center"/>
              <w:rPr>
                <w:rFonts w:ascii="Calibri" w:cs="Times New Roman" w:eastAsia="宋体" w:hAnsi="Calibri"/>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13B185">
            <w:pPr>
              <w:pStyle w:val="style0"/>
              <w:spacing w:lineRule="auto" w:line="360"/>
              <w:jc w:val="center"/>
              <w:rPr>
                <w:rFonts w:ascii="宋体" w:cs="宋体" w:eastAsia="宋体" w:hAnsi="宋体"/>
                <w:caps w:val="false"/>
                <w:smallCaps w:val="false"/>
                <w:color w:val="000000"/>
                <w:spacing w:val="0"/>
                <w:kern w:val="0"/>
                <w:position w:val="0"/>
                <w:sz w:val="24"/>
                <w:szCs w:val="24"/>
                <w:u w:val="none" w:color="000000"/>
                <w:vertAlign w:val="baseline"/>
              </w:rPr>
            </w:pPr>
            <w:r>
              <w:rPr>
                <w:rFonts w:ascii="宋体" w:cs="宋体" w:eastAsia="宋体" w:hAnsi="宋体"/>
                <w:caps w:val="false"/>
                <w:smallCaps w:val="false"/>
                <w:color w:val="000000"/>
                <w:spacing w:val="0"/>
                <w:kern w:val="0"/>
                <w:position w:val="0"/>
                <w:sz w:val="24"/>
                <w:szCs w:val="24"/>
                <w:u w:val="none" w:color="000000"/>
                <w:vertAlign w:val="baseline"/>
              </w:rPr>
              <w:t>政治面貌</w:t>
            </w:r>
          </w:p>
        </w:tc>
        <w:tc>
          <w:tcPr>
            <w:tcW w:w="229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12277B">
            <w:pPr>
              <w:pStyle w:val="style0"/>
              <w:jc w:val="center"/>
              <w:rPr>
                <w:rFonts w:ascii="Calibri" w:cs="Times New Roman" w:eastAsia="宋体" w:hAnsi="Calibri"/>
              </w:rPr>
            </w:pPr>
          </w:p>
        </w:tc>
      </w:tr>
      <w:tr w14:paraId="2495B4DF">
        <w:tblPrEx/>
        <w:trPr>
          <w:cantSplit/>
          <w:trHeight w:val="708" w:hRule="atLeast"/>
          <w:jc w:val="center"/>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35A8E0">
            <w:pPr>
              <w:pStyle w:val="style0"/>
              <w:spacing w:lineRule="auto" w:line="360"/>
              <w:jc w:val="center"/>
              <w:rPr>
                <w:rFonts w:ascii="宋体" w:cs="宋体" w:eastAsia="宋体" w:hAnsi="宋体" w:hint="default"/>
                <w:caps w:val="false"/>
                <w:smallCaps w:val="false"/>
                <w:color w:val="000000"/>
                <w:spacing w:val="0"/>
                <w:kern w:val="0"/>
                <w:position w:val="0"/>
                <w:sz w:val="24"/>
                <w:szCs w:val="24"/>
                <w:u w:val="none" w:color="000000"/>
                <w:vertAlign w:val="baseline"/>
                <w:lang w:val="en-US" w:eastAsia="zh-CN"/>
              </w:rPr>
            </w:pPr>
            <w:r>
              <w:rPr>
                <w:rFonts w:ascii="宋体" w:cs="宋体" w:eastAsia="宋体" w:hAnsi="宋体" w:hint="eastAsia"/>
                <w:caps w:val="false"/>
                <w:smallCaps w:val="false"/>
                <w:color w:val="000000"/>
                <w:spacing w:val="0"/>
                <w:kern w:val="0"/>
                <w:position w:val="0"/>
                <w:sz w:val="24"/>
                <w:szCs w:val="24"/>
                <w:u w:val="none" w:color="000000"/>
                <w:vertAlign w:val="baseline"/>
                <w:lang w:val="en-US" w:eastAsia="zh-CN"/>
              </w:rPr>
              <w:t>申请等级</w:t>
            </w: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D66B21">
            <w:pPr>
              <w:pStyle w:val="style0"/>
              <w:rPr>
                <w:rFonts w:ascii="Calibri" w:cs="Times New Roman" w:eastAsia="宋体" w:hAnsi="Calibri"/>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633BA3">
            <w:pPr>
              <w:pStyle w:val="style0"/>
              <w:spacing w:lineRule="auto" w:line="360"/>
              <w:jc w:val="center"/>
              <w:rPr>
                <w:rFonts w:ascii="宋体" w:cs="宋体" w:eastAsia="宋体" w:hAnsi="宋体"/>
                <w:caps w:val="false"/>
                <w:smallCaps w:val="false"/>
                <w:color w:val="000000"/>
                <w:spacing w:val="0"/>
                <w:kern w:val="0"/>
                <w:position w:val="0"/>
                <w:sz w:val="24"/>
                <w:szCs w:val="24"/>
                <w:u w:val="none" w:color="000000"/>
                <w:vertAlign w:val="baseline"/>
              </w:rPr>
            </w:pPr>
            <w:r>
              <w:rPr>
                <w:rFonts w:ascii="宋体" w:cs="宋体" w:eastAsia="宋体" w:hAnsi="宋体" w:hint="eastAsia"/>
                <w:caps w:val="false"/>
                <w:smallCaps w:val="false"/>
                <w:color w:val="000000"/>
                <w:spacing w:val="0"/>
                <w:kern w:val="0"/>
                <w:position w:val="0"/>
                <w:sz w:val="24"/>
                <w:szCs w:val="24"/>
                <w:u w:val="none" w:color="000000"/>
                <w:vertAlign w:val="baseline"/>
                <w:lang w:val="en-US" w:eastAsia="zh-CN"/>
              </w:rPr>
              <w:t>三</w:t>
            </w:r>
            <w:r>
              <w:rPr>
                <w:rFonts w:ascii="宋体" w:cs="宋体" w:eastAsia="宋体" w:hAnsi="宋体"/>
                <w:caps w:val="false"/>
                <w:smallCaps w:val="false"/>
                <w:color w:val="000000"/>
                <w:spacing w:val="0"/>
                <w:kern w:val="0"/>
                <w:position w:val="0"/>
                <w:sz w:val="24"/>
                <w:szCs w:val="24"/>
                <w:u w:val="none" w:color="000000"/>
                <w:vertAlign w:val="baseline"/>
              </w:rPr>
              <w:t>级批</w:t>
            </w:r>
          </w:p>
          <w:p w14:paraId="628A51F5">
            <w:pPr>
              <w:pStyle w:val="style0"/>
              <w:spacing w:lineRule="auto" w:line="360"/>
              <w:jc w:val="center"/>
              <w:rPr>
                <w:rFonts w:ascii="Calibri" w:cs="Times New Roman" w:eastAsia="宋体" w:hAnsi="Calibri"/>
              </w:rPr>
            </w:pPr>
            <w:r>
              <w:rPr>
                <w:rFonts w:ascii="宋体" w:cs="宋体" w:eastAsia="宋体" w:hAnsi="宋体"/>
                <w:caps w:val="false"/>
                <w:smallCaps w:val="false"/>
                <w:color w:val="000000"/>
                <w:spacing w:val="0"/>
                <w:kern w:val="0"/>
                <w:position w:val="0"/>
                <w:sz w:val="24"/>
                <w:szCs w:val="24"/>
                <w:u w:val="none" w:color="000000"/>
                <w:vertAlign w:val="baseline"/>
              </w:rPr>
              <w:t>准时间</w:t>
            </w:r>
          </w:p>
        </w:tc>
        <w:tc>
          <w:tcPr>
            <w:tcW w:w="229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3335B4">
            <w:pPr>
              <w:pStyle w:val="style0"/>
              <w:rPr>
                <w:rFonts w:ascii="Calibri" w:cs="Times New Roman" w:eastAsia="宋体" w:hAnsi="Calibri"/>
              </w:rPr>
            </w:pPr>
          </w:p>
        </w:tc>
      </w:tr>
      <w:tr w14:paraId="64AD0177">
        <w:tblPrEx/>
        <w:trPr>
          <w:cantSplit/>
          <w:trHeight w:val="350" w:hRule="atLeast"/>
          <w:jc w:val="center"/>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8AA307">
            <w:pPr>
              <w:pStyle w:val="style0"/>
              <w:jc w:val="center"/>
              <w:rPr>
                <w:rFonts w:ascii="宋体" w:cs="宋体" w:eastAsia="宋体" w:hAnsi="宋体"/>
                <w:caps w:val="false"/>
                <w:smallCaps w:val="false"/>
                <w:color w:val="000000"/>
                <w:spacing w:val="0"/>
                <w:kern w:val="0"/>
                <w:position w:val="0"/>
                <w:sz w:val="24"/>
                <w:szCs w:val="24"/>
                <w:u w:val="none" w:color="000000"/>
                <w:vertAlign w:val="baseline"/>
              </w:rPr>
            </w:pPr>
            <w:r>
              <w:rPr>
                <w:rFonts w:ascii="宋体" w:cs="宋体" w:eastAsia="宋体" w:hAnsi="宋体"/>
                <w:caps w:val="false"/>
                <w:smallCaps w:val="false"/>
                <w:color w:val="000000"/>
                <w:spacing w:val="0"/>
                <w:kern w:val="0"/>
                <w:position w:val="0"/>
                <w:sz w:val="24"/>
                <w:szCs w:val="24"/>
                <w:u w:val="none" w:color="000000"/>
                <w:vertAlign w:val="baseline"/>
              </w:rPr>
              <w:t>工作单位及职务</w:t>
            </w:r>
          </w:p>
        </w:tc>
        <w:tc>
          <w:tcPr>
            <w:tcW w:w="6614"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4F62D7">
            <w:pPr>
              <w:pStyle w:val="style0"/>
              <w:rPr>
                <w:rFonts w:ascii="Calibri" w:cs="Times New Roman" w:eastAsia="宋体" w:hAnsi="Calibri"/>
              </w:rPr>
            </w:pPr>
          </w:p>
        </w:tc>
      </w:tr>
      <w:tr w14:paraId="17F7E986">
        <w:tblPrEx/>
        <w:trPr>
          <w:cantSplit/>
          <w:trHeight w:val="350" w:hRule="atLeast"/>
          <w:jc w:val="center"/>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636485">
            <w:pPr>
              <w:pStyle w:val="style0"/>
              <w:jc w:val="center"/>
              <w:rPr>
                <w:rFonts w:ascii="宋体" w:cs="宋体" w:eastAsia="宋体" w:hAnsi="宋体"/>
                <w:caps w:val="false"/>
                <w:smallCaps w:val="false"/>
                <w:color w:val="000000"/>
                <w:spacing w:val="0"/>
                <w:kern w:val="0"/>
                <w:position w:val="0"/>
                <w:sz w:val="24"/>
                <w:szCs w:val="24"/>
                <w:u w:val="none" w:color="000000"/>
                <w:vertAlign w:val="baseline"/>
              </w:rPr>
            </w:pPr>
            <w:r>
              <w:rPr>
                <w:rFonts w:ascii="宋体" w:cs="宋体" w:eastAsia="宋体" w:hAnsi="宋体"/>
                <w:caps w:val="false"/>
                <w:smallCaps w:val="false"/>
                <w:color w:val="000000"/>
                <w:spacing w:val="0"/>
                <w:kern w:val="0"/>
                <w:position w:val="0"/>
                <w:sz w:val="24"/>
                <w:szCs w:val="24"/>
                <w:u w:val="none" w:color="000000"/>
                <w:vertAlign w:val="baseline"/>
              </w:rPr>
              <w:t>工作单位地址</w:t>
            </w:r>
          </w:p>
        </w:tc>
        <w:tc>
          <w:tcPr>
            <w:tcW w:w="486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7F853C">
            <w:pPr>
              <w:pStyle w:val="style0"/>
              <w:rPr>
                <w:rFonts w:ascii="Calibri" w:cs="Times New Roman" w:eastAsia="宋体" w:hAnsi="Calibri"/>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14ED49">
            <w:pPr>
              <w:pStyle w:val="style0"/>
              <w:jc w:val="center"/>
              <w:rPr>
                <w:rFonts w:ascii="宋体" w:cs="宋体" w:eastAsia="宋体" w:hAnsi="宋体"/>
                <w:caps w:val="false"/>
                <w:smallCaps w:val="false"/>
                <w:color w:val="000000"/>
                <w:spacing w:val="0"/>
                <w:kern w:val="0"/>
                <w:position w:val="0"/>
                <w:sz w:val="24"/>
                <w:szCs w:val="24"/>
                <w:u w:val="none" w:color="000000"/>
                <w:vertAlign w:val="baseline"/>
              </w:rPr>
            </w:pPr>
            <w:r>
              <w:rPr>
                <w:rFonts w:ascii="宋体" w:cs="宋体" w:eastAsia="宋体" w:hAnsi="宋体"/>
                <w:caps w:val="false"/>
                <w:smallCaps w:val="false"/>
                <w:color w:val="000000"/>
                <w:spacing w:val="0"/>
                <w:kern w:val="0"/>
                <w:position w:val="0"/>
                <w:sz w:val="24"/>
                <w:szCs w:val="24"/>
                <w:u w:val="none" w:color="000000"/>
                <w:vertAlign w:val="baseline"/>
              </w:rPr>
              <w:t>邮编</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11DFCE">
            <w:pPr>
              <w:pStyle w:val="style0"/>
              <w:rPr>
                <w:rFonts w:ascii="Calibri" w:cs="Times New Roman" w:eastAsia="宋体" w:hAnsi="Calibri"/>
              </w:rPr>
            </w:pPr>
          </w:p>
        </w:tc>
      </w:tr>
      <w:tr w14:paraId="6F87F529">
        <w:tblPrEx/>
        <w:trPr>
          <w:cantSplit/>
          <w:trHeight w:val="350" w:hRule="atLeast"/>
          <w:jc w:val="center"/>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DC043D">
            <w:pPr>
              <w:pStyle w:val="style0"/>
              <w:jc w:val="center"/>
              <w:rPr>
                <w:rFonts w:ascii="宋体" w:cs="宋体" w:eastAsia="宋体" w:hAnsi="宋体"/>
                <w:caps w:val="false"/>
                <w:smallCaps w:val="false"/>
                <w:color w:val="000000"/>
                <w:spacing w:val="0"/>
                <w:kern w:val="0"/>
                <w:position w:val="0"/>
                <w:sz w:val="24"/>
                <w:szCs w:val="24"/>
                <w:u w:val="none" w:color="000000"/>
                <w:vertAlign w:val="baseline"/>
              </w:rPr>
            </w:pPr>
            <w:r>
              <w:rPr>
                <w:rFonts w:ascii="宋体" w:cs="宋体" w:eastAsia="宋体" w:hAnsi="宋体"/>
                <w:caps w:val="false"/>
                <w:smallCaps w:val="false"/>
                <w:color w:val="000000"/>
                <w:spacing w:val="0"/>
                <w:kern w:val="0"/>
                <w:position w:val="0"/>
                <w:sz w:val="24"/>
                <w:szCs w:val="24"/>
                <w:u w:val="none" w:color="000000"/>
                <w:vertAlign w:val="baseline"/>
              </w:rPr>
              <w:t>联系电话</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538889">
            <w:pPr>
              <w:pStyle w:val="style0"/>
              <w:rPr>
                <w:rFonts w:ascii="Calibri" w:cs="Times New Roman" w:eastAsia="宋体" w:hAnsi="Calibri"/>
              </w:rPr>
            </w:pP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3C8B52">
            <w:pPr>
              <w:pStyle w:val="style0"/>
              <w:spacing w:lineRule="auto" w:line="360"/>
              <w:jc w:val="center"/>
              <w:rPr>
                <w:rFonts w:ascii="Calibri" w:cs="Times New Roman" w:eastAsia="宋体" w:hAnsi="Calibri" w:hint="eastAsia"/>
                <w:lang w:val="en-US" w:eastAsia="zh-CN"/>
              </w:rPr>
            </w:pPr>
            <w:r>
              <w:rPr>
                <w:rFonts w:ascii="宋体" w:cs="宋体" w:eastAsia="宋体" w:hAnsi="宋体" w:hint="eastAsia"/>
                <w:caps w:val="false"/>
                <w:smallCaps w:val="false"/>
                <w:color w:val="000000"/>
                <w:spacing w:val="0"/>
                <w:kern w:val="0"/>
                <w:position w:val="0"/>
                <w:sz w:val="24"/>
                <w:szCs w:val="24"/>
                <w:u w:val="none" w:color="000000"/>
                <w:vertAlign w:val="baseline"/>
                <w:lang w:val="en-US" w:eastAsia="zh-CN"/>
              </w:rPr>
              <w:t>微信</w:t>
            </w:r>
          </w:p>
        </w:tc>
        <w:tc>
          <w:tcPr>
            <w:tcW w:w="325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74D6B8">
            <w:pPr>
              <w:pStyle w:val="style0"/>
              <w:rPr>
                <w:rFonts w:ascii="Calibri" w:cs="Times New Roman" w:eastAsia="宋体" w:hAnsi="Calibri"/>
              </w:rPr>
            </w:pPr>
          </w:p>
        </w:tc>
      </w:tr>
      <w:tr w14:paraId="077B223F">
        <w:tblPrEx/>
        <w:trPr>
          <w:cantSplit/>
          <w:trHeight w:val="690" w:hRule="atLeast"/>
          <w:jc w:val="center"/>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ACADE7">
            <w:pPr>
              <w:pStyle w:val="style0"/>
              <w:jc w:val="center"/>
              <w:rPr>
                <w:rFonts w:ascii="宋体" w:cs="宋体" w:eastAsia="宋体" w:hAnsi="宋体"/>
                <w:caps w:val="false"/>
                <w:smallCaps w:val="false"/>
                <w:color w:val="000000"/>
                <w:spacing w:val="0"/>
                <w:kern w:val="0"/>
                <w:position w:val="0"/>
                <w:sz w:val="24"/>
                <w:szCs w:val="24"/>
                <w:u w:val="none" w:color="000000"/>
                <w:vertAlign w:val="baseline"/>
              </w:rPr>
            </w:pPr>
            <w:r>
              <w:rPr>
                <w:rFonts w:ascii="宋体" w:cs="宋体" w:eastAsia="宋体" w:hAnsi="宋体"/>
                <w:caps w:val="false"/>
                <w:smallCaps w:val="false"/>
                <w:color w:val="000000"/>
                <w:spacing w:val="0"/>
                <w:kern w:val="0"/>
                <w:position w:val="0"/>
                <w:sz w:val="24"/>
                <w:szCs w:val="24"/>
                <w:u w:val="none" w:color="000000"/>
                <w:vertAlign w:val="baseline"/>
              </w:rPr>
              <w:t>懂何种外语</w:t>
            </w:r>
          </w:p>
          <w:p w14:paraId="7C5F5161">
            <w:pPr>
              <w:pStyle w:val="style0"/>
              <w:bidi w:val="false"/>
              <w:ind w:left="0" w:right="0" w:firstLine="0"/>
              <w:jc w:val="center"/>
              <w:rPr>
                <w:rFonts w:ascii="Calibri" w:cs="Times New Roman" w:eastAsia="宋体" w:hAnsi="Calibri"/>
              </w:rPr>
            </w:pPr>
            <w:r>
              <w:rPr>
                <w:rFonts w:ascii="宋体" w:cs="宋体" w:eastAsia="宋体" w:hAnsi="宋体"/>
                <w:caps w:val="false"/>
                <w:smallCaps w:val="false"/>
                <w:color w:val="000000"/>
                <w:spacing w:val="0"/>
                <w:kern w:val="0"/>
                <w:position w:val="0"/>
                <w:sz w:val="24"/>
                <w:szCs w:val="24"/>
                <w:u w:val="none" w:color="000000"/>
                <w:vertAlign w:val="baseline"/>
              </w:rPr>
              <w:t>掌握程度</w:t>
            </w:r>
          </w:p>
        </w:tc>
        <w:tc>
          <w:tcPr>
            <w:tcW w:w="6614"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794882">
            <w:pPr>
              <w:pStyle w:val="style0"/>
              <w:rPr>
                <w:rFonts w:ascii="Calibri" w:cs="Times New Roman" w:eastAsia="宋体" w:hAnsi="Calibri"/>
              </w:rPr>
            </w:pPr>
          </w:p>
        </w:tc>
      </w:tr>
      <w:tr w14:paraId="5D5219A1">
        <w:tblPrEx/>
        <w:trPr>
          <w:cantSplit/>
          <w:trHeight w:val="1722" w:hRule="atLeast"/>
          <w:jc w:val="center"/>
        </w:trPr>
        <w:tc>
          <w:tcPr>
            <w:tcW w:w="8522"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33352A">
            <w:pPr>
              <w:pStyle w:val="style0"/>
              <w:rPr>
                <w:rFonts w:ascii="Calibri" w:cs="Times New Roman" w:eastAsia="宋体" w:hAnsi="Calibri"/>
              </w:rPr>
            </w:pPr>
            <w:r>
              <w:rPr>
                <w:rFonts w:ascii="宋体" w:cs="宋体" w:eastAsia="宋体" w:hAnsi="宋体"/>
                <w:caps w:val="false"/>
                <w:smallCaps w:val="false"/>
                <w:color w:val="000000"/>
                <w:spacing w:val="0"/>
                <w:kern w:val="0"/>
                <w:position w:val="0"/>
                <w:sz w:val="24"/>
                <w:szCs w:val="24"/>
                <w:u w:val="none" w:color="000000"/>
                <w:vertAlign w:val="baseline"/>
              </w:rPr>
              <w:t>从事裁判工作的经历：</w:t>
            </w:r>
          </w:p>
        </w:tc>
      </w:tr>
      <w:tr w14:paraId="5D3D7476">
        <w:tblPrEx/>
        <w:trPr>
          <w:cantSplit/>
          <w:trHeight w:val="1963" w:hRule="atLeast"/>
          <w:jc w:val="center"/>
        </w:trPr>
        <w:tc>
          <w:tcPr>
            <w:tcW w:w="8522"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C2B699">
            <w:pPr>
              <w:pStyle w:val="style0"/>
              <w:rPr>
                <w:rFonts w:ascii="宋体" w:cs="宋体" w:eastAsia="宋体" w:hAnsi="宋体"/>
                <w:caps w:val="false"/>
                <w:smallCaps w:val="false"/>
                <w:color w:val="000000"/>
                <w:spacing w:val="0"/>
                <w:kern w:val="0"/>
                <w:position w:val="0"/>
                <w:sz w:val="24"/>
                <w:szCs w:val="24"/>
                <w:u w:val="none" w:color="000000"/>
                <w:vertAlign w:val="baseline"/>
              </w:rPr>
            </w:pPr>
            <w:r>
              <w:rPr>
                <w:rFonts w:ascii="宋体" w:cs="宋体" w:eastAsia="宋体" w:hAnsi="宋体"/>
                <w:sz w:val="24"/>
                <w:szCs w:val="24"/>
                <w:lang w:val="zh-CN" w:eastAsia="zh-CN"/>
              </w:rPr>
              <w:t>主管部门</w:t>
            </w:r>
            <w:r>
              <w:rPr>
                <w:rFonts w:ascii="宋体" w:cs="宋体" w:eastAsia="宋体" w:hAnsi="宋体"/>
                <w:caps w:val="false"/>
                <w:smallCaps w:val="false"/>
                <w:color w:val="000000"/>
                <w:spacing w:val="0"/>
                <w:kern w:val="0"/>
                <w:position w:val="0"/>
                <w:sz w:val="24"/>
                <w:szCs w:val="24"/>
                <w:u w:val="none" w:color="000000"/>
                <w:vertAlign w:val="baseline"/>
              </w:rPr>
              <w:t>意见：</w:t>
            </w:r>
          </w:p>
          <w:p w14:paraId="529EA9B7">
            <w:pPr>
              <w:pStyle w:val="style0"/>
              <w:rPr>
                <w:rFonts w:ascii="楷体_GB2312" w:cs="楷体_GB2312" w:eastAsia="楷体_GB2312" w:hAnsi="楷体_GB2312"/>
                <w:caps w:val="false"/>
                <w:smallCaps w:val="false"/>
                <w:color w:val="000000"/>
                <w:spacing w:val="0"/>
                <w:kern w:val="0"/>
                <w:position w:val="0"/>
                <w:sz w:val="24"/>
                <w:szCs w:val="24"/>
                <w:u w:val="none" w:color="000000"/>
                <w:vertAlign w:val="baseline"/>
              </w:rPr>
            </w:pPr>
          </w:p>
          <w:p w14:paraId="1002CC43">
            <w:pPr>
              <w:pStyle w:val="style0"/>
              <w:ind w:firstLine="480"/>
              <w:rPr>
                <w:rFonts w:ascii="楷体_GB2312" w:cs="楷体_GB2312" w:eastAsia="楷体_GB2312" w:hAnsi="楷体_GB2312"/>
                <w:caps w:val="false"/>
                <w:smallCaps w:val="false"/>
                <w:color w:val="000000"/>
                <w:spacing w:val="0"/>
                <w:kern w:val="0"/>
                <w:position w:val="0"/>
                <w:sz w:val="24"/>
                <w:szCs w:val="24"/>
                <w:u w:val="none" w:color="000000"/>
                <w:vertAlign w:val="baseline"/>
              </w:rPr>
            </w:pPr>
          </w:p>
          <w:p w14:paraId="17EA2E6B">
            <w:pPr>
              <w:pStyle w:val="style0"/>
              <w:ind w:firstLine="480"/>
              <w:rPr>
                <w:rFonts w:ascii="楷体_GB2312" w:cs="楷体_GB2312" w:eastAsia="楷体_GB2312" w:hAnsi="楷体_GB2312"/>
                <w:caps w:val="false"/>
                <w:smallCaps w:val="false"/>
                <w:color w:val="000000"/>
                <w:spacing w:val="0"/>
                <w:kern w:val="0"/>
                <w:position w:val="0"/>
                <w:sz w:val="24"/>
                <w:szCs w:val="24"/>
                <w:u w:val="none" w:color="000000"/>
                <w:vertAlign w:val="baseline"/>
              </w:rPr>
            </w:pPr>
          </w:p>
          <w:p w14:paraId="7A76F9E7">
            <w:pPr>
              <w:pStyle w:val="style0"/>
              <w:ind w:firstLine="480"/>
              <w:rPr>
                <w:rFonts w:ascii="楷体_GB2312" w:cs="楷体_GB2312" w:eastAsia="楷体_GB2312" w:hAnsi="楷体_GB2312"/>
                <w:caps w:val="false"/>
                <w:smallCaps w:val="false"/>
                <w:color w:val="000000"/>
                <w:spacing w:val="0"/>
                <w:kern w:val="0"/>
                <w:position w:val="0"/>
                <w:sz w:val="24"/>
                <w:szCs w:val="24"/>
                <w:u w:val="none" w:color="000000"/>
                <w:vertAlign w:val="baseline"/>
              </w:rPr>
            </w:pPr>
          </w:p>
          <w:p w14:paraId="516D7039">
            <w:pPr>
              <w:pStyle w:val="style0"/>
              <w:bidi w:val="false"/>
              <w:ind w:left="0" w:right="0" w:firstLine="480"/>
              <w:jc w:val="both"/>
              <w:rPr>
                <w:rFonts w:ascii="Calibri" w:cs="Times New Roman" w:eastAsia="宋体" w:hAnsi="Calibri"/>
              </w:rPr>
            </w:pPr>
            <w:r>
              <w:rPr>
                <w:rFonts w:ascii="楷体_GB2312" w:cs="楷体_GB2312" w:eastAsia="楷体_GB2312" w:hAnsi="楷体_GB2312"/>
                <w:caps w:val="false"/>
                <w:smallCaps w:val="false"/>
                <w:color w:val="000000"/>
                <w:spacing w:val="0"/>
                <w:kern w:val="0"/>
                <w:position w:val="0"/>
                <w:sz w:val="24"/>
                <w:szCs w:val="24"/>
                <w:u w:val="none" w:color="000000"/>
                <w:vertAlign w:val="baseline"/>
              </w:rPr>
              <w:t xml:space="preserve">                                              （盖章）</w:t>
            </w:r>
          </w:p>
        </w:tc>
      </w:tr>
      <w:tr w14:paraId="74AC9B98">
        <w:tblPrEx/>
        <w:trPr>
          <w:cantSplit/>
          <w:trHeight w:val="1733" w:hRule="atLeast"/>
          <w:jc w:val="center"/>
        </w:trPr>
        <w:tc>
          <w:tcPr>
            <w:tcW w:w="8522"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320B0A">
            <w:pPr>
              <w:pStyle w:val="style0"/>
              <w:rPr>
                <w:rFonts w:ascii="宋体" w:cs="宋体" w:eastAsia="宋体" w:hAnsi="宋体"/>
                <w:caps w:val="false"/>
                <w:smallCaps w:val="false"/>
                <w:color w:val="000000"/>
                <w:spacing w:val="0"/>
                <w:kern w:val="0"/>
                <w:position w:val="0"/>
                <w:sz w:val="24"/>
                <w:szCs w:val="24"/>
                <w:u w:val="none" w:color="000000"/>
                <w:vertAlign w:val="baseline"/>
              </w:rPr>
            </w:pPr>
            <w:r>
              <w:rPr>
                <w:rFonts w:ascii="宋体" w:cs="宋体" w:eastAsia="宋体" w:hAnsi="宋体" w:hint="eastAsia"/>
                <w:caps w:val="false"/>
                <w:smallCaps w:val="false"/>
                <w:color w:val="000000"/>
                <w:spacing w:val="0"/>
                <w:kern w:val="0"/>
                <w:position w:val="0"/>
                <w:sz w:val="24"/>
                <w:szCs w:val="24"/>
                <w:u w:val="none" w:color="000000"/>
                <w:vertAlign w:val="baseline"/>
                <w:lang w:val="en-US" w:eastAsia="zh-CN"/>
              </w:rPr>
              <w:t>海口市篮球</w:t>
            </w:r>
            <w:r>
              <w:rPr>
                <w:rFonts w:ascii="宋体" w:cs="宋体" w:eastAsia="宋体" w:hAnsi="宋体"/>
                <w:caps w:val="false"/>
                <w:smallCaps w:val="false"/>
                <w:color w:val="000000"/>
                <w:spacing w:val="0"/>
                <w:kern w:val="0"/>
                <w:position w:val="0"/>
                <w:sz w:val="24"/>
                <w:szCs w:val="24"/>
                <w:u w:val="none" w:color="000000"/>
                <w:vertAlign w:val="baseline"/>
              </w:rPr>
              <w:t>协会意见：</w:t>
            </w:r>
          </w:p>
          <w:p w14:paraId="32FA6B48">
            <w:pPr>
              <w:pStyle w:val="style0"/>
              <w:rPr>
                <w:rFonts w:ascii="宋体" w:cs="宋体" w:eastAsia="宋体" w:hAnsi="宋体"/>
                <w:caps w:val="false"/>
                <w:smallCaps w:val="false"/>
                <w:color w:val="000000"/>
                <w:spacing w:val="0"/>
                <w:kern w:val="0"/>
                <w:position w:val="0"/>
                <w:sz w:val="24"/>
                <w:szCs w:val="24"/>
                <w:u w:val="none" w:color="000000"/>
                <w:vertAlign w:val="baseline"/>
              </w:rPr>
            </w:pPr>
          </w:p>
          <w:p w14:paraId="53819394">
            <w:pPr>
              <w:pStyle w:val="style0"/>
              <w:rPr>
                <w:rFonts w:ascii="宋体" w:cs="宋体" w:eastAsia="宋体" w:hAnsi="宋体"/>
                <w:caps w:val="false"/>
                <w:smallCaps w:val="false"/>
                <w:color w:val="000000"/>
                <w:spacing w:val="0"/>
                <w:kern w:val="0"/>
                <w:position w:val="0"/>
                <w:sz w:val="24"/>
                <w:szCs w:val="24"/>
                <w:u w:val="none" w:color="000000"/>
                <w:vertAlign w:val="baseline"/>
              </w:rPr>
            </w:pPr>
          </w:p>
          <w:p w14:paraId="12A211BB">
            <w:pPr>
              <w:pStyle w:val="style0"/>
              <w:rPr>
                <w:rFonts w:ascii="宋体" w:cs="宋体" w:eastAsia="宋体" w:hAnsi="宋体"/>
                <w:caps w:val="false"/>
                <w:smallCaps w:val="false"/>
                <w:color w:val="000000"/>
                <w:spacing w:val="0"/>
                <w:kern w:val="0"/>
                <w:position w:val="0"/>
                <w:sz w:val="24"/>
                <w:szCs w:val="24"/>
                <w:u w:val="none" w:color="000000"/>
                <w:vertAlign w:val="baseline"/>
              </w:rPr>
            </w:pPr>
          </w:p>
          <w:p w14:paraId="4F062551">
            <w:pPr>
              <w:pStyle w:val="style0"/>
              <w:rPr>
                <w:rFonts w:ascii="宋体" w:cs="宋体" w:eastAsia="宋体" w:hAnsi="宋体"/>
                <w:caps w:val="false"/>
                <w:smallCaps w:val="false"/>
                <w:color w:val="000000"/>
                <w:spacing w:val="0"/>
                <w:kern w:val="0"/>
                <w:position w:val="0"/>
                <w:sz w:val="24"/>
                <w:szCs w:val="24"/>
                <w:u w:val="none" w:color="000000"/>
                <w:vertAlign w:val="baseline"/>
              </w:rPr>
            </w:pPr>
          </w:p>
          <w:p w14:paraId="6AF9019C">
            <w:pPr>
              <w:pStyle w:val="style0"/>
              <w:bidi w:val="false"/>
              <w:ind w:left="0" w:right="0" w:firstLine="0"/>
              <w:jc w:val="both"/>
              <w:rPr>
                <w:rFonts w:ascii="Calibri" w:cs="Times New Roman" w:eastAsia="宋体" w:hAnsi="Calibri"/>
              </w:rPr>
            </w:pPr>
            <w:r>
              <w:rPr>
                <w:rFonts w:ascii="楷体_GB2312" w:cs="楷体_GB2312" w:eastAsia="楷体_GB2312" w:hAnsi="楷体_GB2312"/>
                <w:caps w:val="false"/>
                <w:smallCaps w:val="false"/>
                <w:color w:val="000000"/>
                <w:spacing w:val="0"/>
                <w:kern w:val="0"/>
                <w:position w:val="0"/>
                <w:sz w:val="24"/>
                <w:szCs w:val="24"/>
                <w:u w:val="none" w:color="000000"/>
                <w:vertAlign w:val="baseline"/>
              </w:rPr>
              <w:t xml:space="preserve">                                                  （盖章）</w:t>
            </w:r>
          </w:p>
        </w:tc>
      </w:tr>
    </w:tbl>
    <w:p w14:paraId="5298541B">
      <w:pPr>
        <w:pStyle w:val="style0"/>
        <w:ind w:firstLineChars="200"/>
        <w:rPr>
          <w:rFonts w:ascii="仿宋" w:cs="仿宋" w:eastAsia="仿宋" w:hAnsi="仿宋" w:hint="eastAsia"/>
          <w:color w:val="000000"/>
          <w:kern w:val="0"/>
          <w:sz w:val="31"/>
          <w:szCs w:val="31"/>
          <w:lang w:val="en-US" w:eastAsia="zh-CN"/>
        </w:rPr>
      </w:pPr>
      <w:r>
        <w:rPr>
          <w:rFonts w:ascii="仿宋" w:cs="仿宋" w:eastAsia="仿宋" w:hAnsi="仿宋" w:hint="eastAsia"/>
          <w:color w:val="000000"/>
          <w:kern w:val="0"/>
          <w:sz w:val="31"/>
          <w:szCs w:val="31"/>
          <w:lang w:val="en-US" w:eastAsia="zh-CN"/>
        </w:rPr>
        <w:br w:type="page"/>
      </w:r>
    </w:p>
    <w:p w14:paraId="5BE685D4">
      <w:pPr>
        <w:pStyle w:val="style0"/>
        <w:keepNext w:val="false"/>
        <w:keepLines w:val="false"/>
        <w:pageBreakBefore w:val="false"/>
        <w:widowControl/>
        <w:suppressLineNumbers w:val="false"/>
        <w:shd w:val="clear" w:color="auto" w:fill="ffffff"/>
        <w:kinsoku/>
        <w:wordWrap/>
        <w:overflowPunct/>
        <w:topLinePunct w:val="false"/>
        <w:autoSpaceDE/>
        <w:autoSpaceDN/>
        <w:bidi w:val="false"/>
        <w:adjustRightInd/>
        <w:snapToGrid/>
        <w:spacing w:before="294" w:beforeAutospacing="false" w:after="294" w:afterAutospacing="false" w:lineRule="exact" w:line="440"/>
        <w:ind w:left="0" w:right="0" w:firstLineChars="200"/>
        <w:jc w:val="left"/>
        <w:textAlignment w:val="auto"/>
        <w:rPr>
          <w:rFonts w:ascii="Calibri" w:cs="Times New Roman" w:eastAsia="宋体" w:hAnsi="Calibri" w:hint="default"/>
          <w:b/>
          <w:bCs/>
          <w:color w:val="auto"/>
          <w:kern w:val="0"/>
          <w:sz w:val="28"/>
          <w:szCs w:val="28"/>
          <w:lang w:val="en-US" w:eastAsia="zh-CN"/>
        </w:rPr>
      </w:pPr>
      <w:r>
        <w:rPr>
          <w:rFonts w:ascii="Calibri" w:cs="Times New Roman" w:eastAsia="宋体" w:hAnsi="Calibri" w:hint="eastAsia"/>
          <w:b/>
          <w:bCs/>
          <w:color w:val="auto"/>
          <w:kern w:val="2"/>
          <w:sz w:val="28"/>
          <w:szCs w:val="28"/>
          <w:lang w:val="en-US" w:bidi="ar-SA" w:eastAsia="zh-CN"/>
        </w:rPr>
        <w:t>附件1.2</w:t>
      </w:r>
    </w:p>
    <w:p w14:paraId="796C7ACA">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540"/>
        <w:jc w:val="center"/>
        <w:textAlignment w:val="auto"/>
        <w:rPr>
          <w:rFonts w:ascii="宋体" w:cs="宋体" w:eastAsia="宋体" w:hAnsi="宋体" w:hint="eastAsia"/>
          <w:b/>
          <w:bCs/>
          <w:color w:val="000000"/>
          <w:kern w:val="0"/>
          <w:sz w:val="36"/>
          <w:szCs w:val="36"/>
          <w:lang w:val="en-US" w:eastAsia="zh-CN"/>
        </w:rPr>
      </w:pPr>
      <w:r>
        <w:rPr>
          <w:rFonts w:ascii="宋体" w:cs="宋体" w:eastAsia="宋体" w:hAnsi="宋体" w:hint="eastAsia"/>
          <w:b/>
          <w:bCs/>
          <w:color w:val="000000"/>
          <w:kern w:val="0"/>
          <w:sz w:val="36"/>
          <w:szCs w:val="36"/>
          <w:lang w:val="en-US" w:eastAsia="zh-CN"/>
        </w:rPr>
        <w:t>2025年海口市第一期篮球裁判员培训班</w:t>
      </w:r>
    </w:p>
    <w:p w14:paraId="66F4CA77">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540"/>
        <w:jc w:val="center"/>
        <w:textAlignment w:val="auto"/>
        <w:rPr>
          <w:rFonts w:ascii="宋体" w:cs="宋体" w:eastAsia="宋体" w:hAnsi="宋体" w:hint="eastAsia"/>
          <w:b/>
          <w:bCs/>
          <w:color w:val="000000"/>
          <w:kern w:val="0"/>
          <w:sz w:val="36"/>
          <w:szCs w:val="36"/>
          <w:lang w:val="en-US" w:eastAsia="zh-CN"/>
        </w:rPr>
      </w:pPr>
      <w:r>
        <w:rPr>
          <w:rFonts w:ascii="宋体" w:cs="宋体" w:eastAsia="宋体" w:hAnsi="宋体" w:hint="eastAsia"/>
          <w:b/>
          <w:bCs/>
          <w:color w:val="000000"/>
          <w:kern w:val="0"/>
          <w:sz w:val="36"/>
          <w:szCs w:val="36"/>
          <w:lang w:val="en-US" w:eastAsia="zh-CN"/>
        </w:rPr>
        <w:t>日程安排表</w:t>
      </w:r>
    </w:p>
    <w:tbl>
      <w:tblPr>
        <w:tblStyle w:val="style154"/>
        <w:tblW w:w="9997"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311"/>
        <w:gridCol w:w="1875"/>
        <w:gridCol w:w="3105"/>
        <w:gridCol w:w="2235"/>
        <w:gridCol w:w="1471"/>
      </w:tblGrid>
      <w:tr w14:paraId="13A24476">
        <w:trPr>
          <w:trHeight w:val="850" w:hRule="atLeast"/>
        </w:trPr>
        <w:tc>
          <w:tcPr>
            <w:tcW w:w="1311" w:type="dxa"/>
            <w:tcBorders/>
            <w:vAlign w:val="center"/>
          </w:tcPr>
          <w:p w14:paraId="368021CC">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auto"/>
              <w:rPr>
                <w:rFonts w:ascii="仿宋" w:cs="仿宋" w:eastAsia="仿宋" w:hAnsi="仿宋" w:hint="eastAsia"/>
                <w:b w:val="false"/>
                <w:bCs w:val="false"/>
                <w:color w:val="000000"/>
                <w:kern w:val="0"/>
                <w:sz w:val="24"/>
                <w:szCs w:val="24"/>
                <w:vertAlign w:val="baseline"/>
                <w:lang w:val="en-US" w:eastAsia="zh-CN"/>
              </w:rPr>
            </w:pPr>
            <w:r>
              <w:rPr>
                <w:rFonts w:ascii="仿宋" w:cs="仿宋" w:eastAsia="仿宋" w:hAnsi="仿宋" w:hint="eastAsia"/>
                <w:b w:val="false"/>
                <w:bCs w:val="false"/>
                <w:color w:val="000000"/>
                <w:kern w:val="0"/>
                <w:sz w:val="24"/>
                <w:szCs w:val="24"/>
                <w:vertAlign w:val="baseline"/>
                <w:lang w:val="en-US" w:eastAsia="zh-CN"/>
              </w:rPr>
              <w:t>日 期</w:t>
            </w:r>
          </w:p>
        </w:tc>
        <w:tc>
          <w:tcPr>
            <w:tcW w:w="1875" w:type="dxa"/>
            <w:tcBorders/>
            <w:vAlign w:val="center"/>
          </w:tcPr>
          <w:p w14:paraId="777FF264">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auto"/>
              <w:rPr>
                <w:rFonts w:ascii="仿宋" w:cs="仿宋" w:eastAsia="仿宋" w:hAnsi="仿宋" w:hint="default"/>
                <w:b w:val="false"/>
                <w:bCs w:val="false"/>
                <w:color w:val="000000"/>
                <w:kern w:val="0"/>
                <w:sz w:val="24"/>
                <w:szCs w:val="24"/>
                <w:vertAlign w:val="baseline"/>
                <w:lang w:val="en-US" w:eastAsia="zh-CN"/>
              </w:rPr>
            </w:pPr>
            <w:r>
              <w:rPr>
                <w:rFonts w:ascii="仿宋" w:cs="仿宋" w:eastAsia="仿宋" w:hAnsi="仿宋" w:hint="eastAsia"/>
                <w:b w:val="false"/>
                <w:bCs w:val="false"/>
                <w:color w:val="000000"/>
                <w:kern w:val="0"/>
                <w:sz w:val="24"/>
                <w:szCs w:val="24"/>
                <w:vertAlign w:val="baseline"/>
                <w:lang w:val="en-US" w:eastAsia="zh-CN"/>
              </w:rPr>
              <w:t>时  间</w:t>
            </w:r>
          </w:p>
        </w:tc>
        <w:tc>
          <w:tcPr>
            <w:tcW w:w="3105" w:type="dxa"/>
            <w:tcBorders/>
            <w:vAlign w:val="center"/>
          </w:tcPr>
          <w:p w14:paraId="1FBB062B">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auto"/>
              <w:rPr>
                <w:rFonts w:ascii="仿宋" w:cs="仿宋" w:eastAsia="仿宋" w:hAnsi="仿宋" w:hint="default"/>
                <w:b w:val="false"/>
                <w:bCs w:val="false"/>
                <w:color w:val="000000"/>
                <w:kern w:val="0"/>
                <w:sz w:val="24"/>
                <w:szCs w:val="24"/>
                <w:vertAlign w:val="baseline"/>
                <w:lang w:val="en-US" w:eastAsia="zh-CN"/>
              </w:rPr>
            </w:pPr>
            <w:r>
              <w:rPr>
                <w:rFonts w:ascii="仿宋" w:cs="仿宋" w:eastAsia="仿宋" w:hAnsi="仿宋" w:hint="eastAsia"/>
                <w:b w:val="false"/>
                <w:bCs w:val="false"/>
                <w:color w:val="000000"/>
                <w:kern w:val="0"/>
                <w:sz w:val="24"/>
                <w:szCs w:val="24"/>
                <w:vertAlign w:val="baseline"/>
                <w:lang w:val="en-US" w:eastAsia="zh-CN"/>
              </w:rPr>
              <w:t>内容安排</w:t>
            </w:r>
          </w:p>
        </w:tc>
        <w:tc>
          <w:tcPr>
            <w:tcW w:w="2235" w:type="dxa"/>
            <w:tcBorders/>
            <w:vAlign w:val="center"/>
          </w:tcPr>
          <w:p w14:paraId="72F03272">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auto"/>
              <w:rPr>
                <w:rFonts w:ascii="仿宋" w:cs="仿宋" w:eastAsia="仿宋" w:hAnsi="仿宋" w:hint="default"/>
                <w:b w:val="false"/>
                <w:bCs w:val="false"/>
                <w:color w:val="000000"/>
                <w:kern w:val="0"/>
                <w:sz w:val="24"/>
                <w:szCs w:val="24"/>
                <w:vertAlign w:val="baseline"/>
                <w:lang w:val="en-US" w:eastAsia="zh-CN"/>
              </w:rPr>
            </w:pPr>
            <w:r>
              <w:rPr>
                <w:rFonts w:ascii="仿宋" w:cs="仿宋" w:eastAsia="仿宋" w:hAnsi="仿宋" w:hint="eastAsia"/>
                <w:b w:val="false"/>
                <w:bCs w:val="false"/>
                <w:color w:val="000000"/>
                <w:kern w:val="0"/>
                <w:sz w:val="24"/>
                <w:szCs w:val="24"/>
                <w:vertAlign w:val="baseline"/>
                <w:lang w:val="en-US" w:eastAsia="zh-CN"/>
              </w:rPr>
              <w:t>主持人/授课人</w:t>
            </w:r>
          </w:p>
        </w:tc>
        <w:tc>
          <w:tcPr>
            <w:tcW w:w="1471" w:type="dxa"/>
            <w:tcBorders/>
            <w:vAlign w:val="center"/>
          </w:tcPr>
          <w:p w14:paraId="7C464297">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auto"/>
              <w:rPr>
                <w:rFonts w:ascii="仿宋" w:cs="仿宋" w:eastAsia="仿宋" w:hAnsi="仿宋" w:hint="default"/>
                <w:b w:val="false"/>
                <w:bCs w:val="false"/>
                <w:color w:val="000000"/>
                <w:kern w:val="0"/>
                <w:sz w:val="24"/>
                <w:szCs w:val="24"/>
                <w:vertAlign w:val="baseline"/>
                <w:lang w:val="en-US" w:eastAsia="zh-CN"/>
              </w:rPr>
            </w:pPr>
            <w:r>
              <w:rPr>
                <w:rFonts w:ascii="仿宋" w:cs="仿宋" w:eastAsia="仿宋" w:hAnsi="仿宋" w:hint="eastAsia"/>
                <w:b w:val="false"/>
                <w:bCs w:val="false"/>
                <w:color w:val="000000"/>
                <w:kern w:val="0"/>
                <w:sz w:val="24"/>
                <w:szCs w:val="24"/>
                <w:vertAlign w:val="baseline"/>
                <w:lang w:val="en-US" w:eastAsia="zh-CN"/>
              </w:rPr>
              <w:t>地点</w:t>
            </w:r>
          </w:p>
        </w:tc>
      </w:tr>
      <w:tr w14:paraId="65259E69">
        <w:tblPrEx/>
        <w:trPr>
          <w:trHeight w:val="850" w:hRule="exact"/>
        </w:trPr>
        <w:tc>
          <w:tcPr>
            <w:tcW w:w="1311" w:type="dxa"/>
            <w:vMerge w:val="restart"/>
            <w:tcBorders/>
            <w:vAlign w:val="center"/>
          </w:tcPr>
          <w:p w14:paraId="1A263DA9">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auto"/>
              <w:rPr>
                <w:rFonts w:ascii="仿宋" w:cs="仿宋" w:eastAsia="仿宋" w:hAnsi="仿宋" w:hint="default"/>
                <w:b w:val="false"/>
                <w:bCs w:val="false"/>
                <w:color w:val="000000"/>
                <w:kern w:val="0"/>
                <w:sz w:val="24"/>
                <w:szCs w:val="24"/>
                <w:vertAlign w:val="baseline"/>
                <w:lang w:val="en-US" w:eastAsia="zh-CN"/>
              </w:rPr>
            </w:pPr>
            <w:r>
              <w:rPr>
                <w:rFonts w:ascii="仿宋" w:cs="仿宋" w:eastAsia="仿宋" w:hAnsi="仿宋" w:hint="eastAsia"/>
                <w:b w:val="false"/>
                <w:bCs w:val="false"/>
                <w:color w:val="000000"/>
                <w:kern w:val="0"/>
                <w:sz w:val="24"/>
                <w:szCs w:val="24"/>
                <w:vertAlign w:val="baseline"/>
                <w:lang w:val="en-US" w:eastAsia="zh-CN"/>
              </w:rPr>
              <w:t>6月</w:t>
            </w:r>
            <w:r>
              <w:rPr>
                <w:rFonts w:ascii="仿宋" w:cs="仿宋" w:eastAsia="仿宋" w:hAnsi="仿宋" w:hint="default"/>
                <w:b w:val="false"/>
                <w:bCs w:val="false"/>
                <w:color w:val="000000"/>
                <w:kern w:val="0"/>
                <w:sz w:val="24"/>
                <w:szCs w:val="24"/>
                <w:vertAlign w:val="baseline"/>
                <w:lang w:val="en-US" w:eastAsia="zh-CN"/>
              </w:rPr>
              <w:t>21</w:t>
            </w:r>
            <w:r>
              <w:rPr>
                <w:rFonts w:ascii="仿宋" w:cs="仿宋" w:eastAsia="仿宋" w:hAnsi="仿宋" w:hint="eastAsia"/>
                <w:b w:val="false"/>
                <w:bCs w:val="false"/>
                <w:color w:val="000000"/>
                <w:kern w:val="0"/>
                <w:sz w:val="24"/>
                <w:szCs w:val="24"/>
                <w:vertAlign w:val="baseline"/>
                <w:lang w:val="en-US" w:eastAsia="zh-CN"/>
              </w:rPr>
              <w:t>日</w:t>
            </w:r>
          </w:p>
        </w:tc>
        <w:tc>
          <w:tcPr>
            <w:tcW w:w="1875" w:type="dxa"/>
            <w:tcBorders/>
            <w:vAlign w:val="center"/>
          </w:tcPr>
          <w:p w14:paraId="225285AE">
            <w:pPr>
              <w:pStyle w:val="style0"/>
              <w:keepNext w:val="false"/>
              <w:keepLines w:val="false"/>
              <w:widowControl/>
              <w:suppressLineNumbers w:val="false"/>
              <w:spacing w:lineRule="auto" w:line="240"/>
              <w:ind w:firstLine="240" w:firstLineChars="100"/>
              <w:jc w:val="center"/>
              <w:rPr>
                <w:rFonts w:ascii="仿宋" w:cs="仿宋" w:eastAsia="仿宋" w:hAnsi="仿宋" w:hint="default"/>
                <w:color w:val="000000"/>
                <w:kern w:val="0"/>
                <w:sz w:val="24"/>
                <w:szCs w:val="24"/>
                <w:lang w:val="en-US" w:eastAsia="zh-CN"/>
              </w:rPr>
            </w:pPr>
            <w:r>
              <w:rPr>
                <w:rFonts w:ascii="仿宋" w:cs="仿宋" w:eastAsia="仿宋" w:hAnsi="仿宋" w:hint="eastAsia"/>
                <w:color w:val="000000"/>
                <w:kern w:val="0"/>
                <w:sz w:val="24"/>
                <w:szCs w:val="24"/>
                <w:lang w:val="en-US" w:eastAsia="zh-CN"/>
              </w:rPr>
              <w:t>7：40前</w:t>
            </w:r>
          </w:p>
        </w:tc>
        <w:tc>
          <w:tcPr>
            <w:tcW w:w="3105" w:type="dxa"/>
            <w:tcBorders/>
            <w:vAlign w:val="center"/>
          </w:tcPr>
          <w:p w14:paraId="398D6A47">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auto"/>
              <w:rPr>
                <w:rFonts w:ascii="仿宋" w:cs="仿宋" w:eastAsia="仿宋" w:hAnsi="仿宋" w:hint="default"/>
                <w:b w:val="false"/>
                <w:bCs w:val="false"/>
                <w:color w:val="000000"/>
                <w:kern w:val="0"/>
                <w:sz w:val="24"/>
                <w:szCs w:val="24"/>
                <w:vertAlign w:val="baseline"/>
                <w:lang w:val="en-US" w:eastAsia="zh-CN"/>
              </w:rPr>
            </w:pPr>
            <w:r>
              <w:rPr>
                <w:rFonts w:ascii="仿宋" w:cs="仿宋" w:eastAsia="仿宋" w:hAnsi="仿宋" w:hint="eastAsia"/>
                <w:b w:val="false"/>
                <w:bCs w:val="false"/>
                <w:color w:val="000000"/>
                <w:kern w:val="0"/>
                <w:sz w:val="24"/>
                <w:szCs w:val="24"/>
                <w:vertAlign w:val="baseline"/>
                <w:lang w:val="en-US" w:eastAsia="zh-CN"/>
              </w:rPr>
              <w:t>报到</w:t>
            </w:r>
          </w:p>
        </w:tc>
        <w:tc>
          <w:tcPr>
            <w:tcW w:w="2235" w:type="dxa"/>
            <w:tcBorders/>
            <w:vAlign w:val="center"/>
          </w:tcPr>
          <w:p w14:paraId="3B0518D7">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auto"/>
              <w:rPr>
                <w:rFonts w:ascii="仿宋" w:cs="仿宋" w:eastAsia="仿宋" w:hAnsi="仿宋" w:hint="default"/>
                <w:b w:val="false"/>
                <w:bCs w:val="false"/>
                <w:color w:val="000000"/>
                <w:kern w:val="0"/>
                <w:sz w:val="24"/>
                <w:szCs w:val="24"/>
                <w:vertAlign w:val="baseline"/>
                <w:lang w:val="en-US" w:eastAsia="zh-CN"/>
              </w:rPr>
            </w:pPr>
            <w:r>
              <w:rPr>
                <w:rFonts w:ascii="仿宋" w:cs="仿宋" w:eastAsia="仿宋" w:hAnsi="仿宋" w:hint="eastAsia"/>
                <w:b w:val="false"/>
                <w:bCs w:val="false"/>
                <w:color w:val="000000"/>
                <w:kern w:val="0"/>
                <w:sz w:val="24"/>
                <w:szCs w:val="24"/>
                <w:vertAlign w:val="baseline"/>
                <w:lang w:val="en-US" w:eastAsia="zh-CN"/>
              </w:rPr>
              <w:t>邢虎</w:t>
            </w:r>
          </w:p>
        </w:tc>
        <w:tc>
          <w:tcPr>
            <w:tcW w:w="1471" w:type="dxa"/>
            <w:vMerge w:val="restart"/>
            <w:tcBorders/>
            <w:vAlign w:val="center"/>
          </w:tcPr>
          <w:p w14:paraId="003F86EF">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auto"/>
              <w:rPr>
                <w:rFonts w:ascii="仿宋" w:cs="仿宋" w:eastAsia="仿宋" w:hAnsi="仿宋" w:hint="default"/>
                <w:b w:val="false"/>
                <w:bCs w:val="false"/>
                <w:color w:val="000000"/>
                <w:kern w:val="0"/>
                <w:sz w:val="24"/>
                <w:szCs w:val="24"/>
                <w:vertAlign w:val="baseline"/>
                <w:lang w:val="en-US" w:eastAsia="zh-CN"/>
              </w:rPr>
            </w:pPr>
            <w:r>
              <w:rPr>
                <w:rFonts w:ascii="仿宋" w:cs="仿宋" w:eastAsia="仿宋" w:hAnsi="仿宋" w:hint="eastAsia"/>
                <w:b w:val="false"/>
                <w:bCs w:val="false"/>
                <w:color w:val="000000"/>
                <w:kern w:val="0"/>
                <w:sz w:val="24"/>
                <w:szCs w:val="24"/>
                <w:vertAlign w:val="baseline"/>
                <w:lang w:val="en-US" w:eastAsia="zh-CN"/>
              </w:rPr>
              <w:t>会议室</w:t>
            </w:r>
          </w:p>
        </w:tc>
      </w:tr>
      <w:tr w14:paraId="4513AA0A">
        <w:tblPrEx/>
        <w:trPr>
          <w:trHeight w:val="850" w:hRule="exact"/>
        </w:trPr>
        <w:tc>
          <w:tcPr>
            <w:tcW w:w="1311" w:type="dxa"/>
            <w:vMerge w:val="continue"/>
            <w:tcBorders/>
            <w:vAlign w:val="center"/>
          </w:tcPr>
          <w:p w14:paraId="6D467A9D">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auto"/>
              <w:rPr>
                <w:rFonts w:ascii="仿宋" w:cs="仿宋" w:eastAsia="仿宋" w:hAnsi="仿宋" w:hint="default"/>
                <w:b w:val="false"/>
                <w:bCs w:val="false"/>
                <w:color w:val="000000"/>
                <w:kern w:val="0"/>
                <w:sz w:val="24"/>
                <w:szCs w:val="24"/>
                <w:vertAlign w:val="baseline"/>
                <w:lang w:val="en-US" w:eastAsia="zh-CN"/>
              </w:rPr>
            </w:pPr>
          </w:p>
        </w:tc>
        <w:tc>
          <w:tcPr>
            <w:tcW w:w="1875" w:type="dxa"/>
            <w:tcBorders/>
            <w:vAlign w:val="center"/>
          </w:tcPr>
          <w:p w14:paraId="1035AEB0">
            <w:pPr>
              <w:pStyle w:val="style0"/>
              <w:keepNext w:val="false"/>
              <w:keepLines w:val="false"/>
              <w:widowControl/>
              <w:suppressLineNumbers w:val="false"/>
              <w:spacing w:lineRule="auto" w:line="240"/>
              <w:jc w:val="center"/>
              <w:rPr>
                <w:rFonts w:ascii="仿宋" w:cs="仿宋" w:eastAsia="仿宋" w:hAnsi="仿宋" w:hint="default"/>
                <w:color w:val="000000"/>
                <w:kern w:val="0"/>
                <w:sz w:val="24"/>
                <w:szCs w:val="24"/>
                <w:lang w:val="en-US" w:eastAsia="zh-CN"/>
              </w:rPr>
            </w:pPr>
            <w:r>
              <w:rPr>
                <w:rFonts w:ascii="仿宋" w:cs="仿宋" w:eastAsia="仿宋" w:hAnsi="仿宋"/>
                <w:color w:val="000000"/>
                <w:kern w:val="0"/>
                <w:sz w:val="24"/>
                <w:szCs w:val="24"/>
                <w:lang w:val="en-US" w:eastAsia="zh-CN"/>
              </w:rPr>
              <w:t>8</w:t>
            </w:r>
            <w:r>
              <w:rPr>
                <w:rFonts w:ascii="仿宋" w:cs="仿宋" w:eastAsia="仿宋" w:hAnsi="仿宋" w:hint="eastAsia"/>
                <w:color w:val="000000"/>
                <w:kern w:val="0"/>
                <w:sz w:val="24"/>
                <w:szCs w:val="24"/>
                <w:lang w:val="en-US" w:eastAsia="zh-CN"/>
              </w:rPr>
              <w:t>：</w:t>
            </w:r>
            <w:r>
              <w:rPr>
                <w:rFonts w:ascii="仿宋" w:cs="仿宋" w:eastAsia="仿宋" w:hAnsi="仿宋"/>
                <w:color w:val="000000"/>
                <w:kern w:val="0"/>
                <w:sz w:val="24"/>
                <w:szCs w:val="24"/>
                <w:lang w:val="en-US" w:eastAsia="zh-CN"/>
              </w:rPr>
              <w:t>00—8</w:t>
            </w:r>
            <w:r>
              <w:rPr>
                <w:rFonts w:ascii="仿宋" w:cs="仿宋" w:eastAsia="仿宋" w:hAnsi="仿宋" w:hint="eastAsia"/>
                <w:color w:val="000000"/>
                <w:kern w:val="0"/>
                <w:sz w:val="24"/>
                <w:szCs w:val="24"/>
                <w:lang w:val="en-US" w:eastAsia="zh-CN"/>
              </w:rPr>
              <w:t>：</w:t>
            </w:r>
            <w:r>
              <w:rPr>
                <w:rFonts w:ascii="仿宋" w:cs="仿宋" w:eastAsia="仿宋" w:hAnsi="仿宋"/>
                <w:color w:val="000000"/>
                <w:kern w:val="0"/>
                <w:sz w:val="24"/>
                <w:szCs w:val="24"/>
                <w:lang w:val="en-US" w:eastAsia="zh-CN"/>
              </w:rPr>
              <w:t>30</w:t>
            </w:r>
          </w:p>
        </w:tc>
        <w:tc>
          <w:tcPr>
            <w:tcW w:w="3105" w:type="dxa"/>
            <w:tcBorders/>
            <w:vAlign w:val="center"/>
          </w:tcPr>
          <w:p w14:paraId="66E4A91E">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auto"/>
              <w:rPr>
                <w:rFonts w:ascii="仿宋" w:cs="仿宋" w:eastAsia="仿宋" w:hAnsi="仿宋" w:hint="default"/>
                <w:b w:val="false"/>
                <w:bCs w:val="false"/>
                <w:color w:val="000000"/>
                <w:kern w:val="0"/>
                <w:sz w:val="24"/>
                <w:szCs w:val="24"/>
                <w:vertAlign w:val="baseline"/>
                <w:lang w:val="en-US" w:eastAsia="zh-CN"/>
              </w:rPr>
            </w:pPr>
            <w:r>
              <w:rPr>
                <w:rFonts w:ascii="仿宋" w:cs="仿宋" w:eastAsia="仿宋" w:hAnsi="仿宋" w:hint="eastAsia"/>
                <w:b w:val="false"/>
                <w:bCs w:val="false"/>
                <w:color w:val="000000"/>
                <w:kern w:val="0"/>
                <w:sz w:val="24"/>
                <w:szCs w:val="24"/>
                <w:vertAlign w:val="baseline"/>
                <w:lang w:val="en-US" w:eastAsia="zh-CN"/>
              </w:rPr>
              <w:t>开班仪式</w:t>
            </w:r>
          </w:p>
        </w:tc>
        <w:tc>
          <w:tcPr>
            <w:tcW w:w="2235" w:type="dxa"/>
            <w:tcBorders/>
            <w:vAlign w:val="center"/>
          </w:tcPr>
          <w:p w14:paraId="04C3C10C">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auto"/>
              <w:rPr>
                <w:rFonts w:ascii="仿宋" w:cs="仿宋" w:eastAsia="仿宋" w:hAnsi="仿宋" w:hint="default"/>
                <w:b w:val="false"/>
                <w:bCs w:val="false"/>
                <w:color w:val="000000"/>
                <w:kern w:val="0"/>
                <w:sz w:val="24"/>
                <w:szCs w:val="24"/>
                <w:vertAlign w:val="baseline"/>
                <w:lang w:val="en-US" w:eastAsia="zh-CN"/>
              </w:rPr>
            </w:pPr>
            <w:r>
              <w:rPr>
                <w:rFonts w:ascii="仿宋" w:cs="仿宋" w:eastAsia="仿宋" w:hAnsi="仿宋" w:hint="eastAsia"/>
                <w:b w:val="false"/>
                <w:bCs w:val="false"/>
                <w:color w:val="000000"/>
                <w:kern w:val="0"/>
                <w:sz w:val="24"/>
                <w:szCs w:val="24"/>
                <w:vertAlign w:val="baseline"/>
                <w:lang w:val="en-US" w:eastAsia="zh-CN"/>
              </w:rPr>
              <w:t>邢虎</w:t>
            </w:r>
          </w:p>
        </w:tc>
        <w:tc>
          <w:tcPr>
            <w:tcW w:w="1471" w:type="dxa"/>
            <w:vMerge w:val="continue"/>
            <w:tcBorders/>
            <w:vAlign w:val="center"/>
          </w:tcPr>
          <w:p w14:paraId="47C93A91">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auto"/>
              <w:rPr>
                <w:rFonts w:ascii="仿宋" w:cs="仿宋" w:eastAsia="仿宋" w:hAnsi="仿宋" w:hint="default"/>
                <w:b w:val="false"/>
                <w:bCs w:val="false"/>
                <w:color w:val="000000"/>
                <w:kern w:val="0"/>
                <w:sz w:val="24"/>
                <w:szCs w:val="24"/>
                <w:vertAlign w:val="baseline"/>
                <w:lang w:val="en-US" w:eastAsia="zh-CN"/>
              </w:rPr>
            </w:pPr>
          </w:p>
        </w:tc>
      </w:tr>
      <w:tr w14:paraId="21C96CB9">
        <w:tblPrEx/>
        <w:trPr>
          <w:trHeight w:val="850" w:hRule="exact"/>
        </w:trPr>
        <w:tc>
          <w:tcPr>
            <w:tcW w:w="1311" w:type="dxa"/>
            <w:vMerge w:val="continue"/>
            <w:tcBorders/>
            <w:vAlign w:val="center"/>
          </w:tcPr>
          <w:p w14:paraId="49BCD41C">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auto"/>
              <w:rPr>
                <w:rFonts w:ascii="仿宋" w:cs="仿宋" w:eastAsia="仿宋" w:hAnsi="仿宋" w:hint="eastAsia"/>
                <w:b w:val="false"/>
                <w:bCs w:val="false"/>
                <w:color w:val="000000"/>
                <w:kern w:val="0"/>
                <w:sz w:val="24"/>
                <w:szCs w:val="24"/>
                <w:vertAlign w:val="baseline"/>
                <w:lang w:val="en-US" w:eastAsia="zh-CN"/>
              </w:rPr>
            </w:pPr>
          </w:p>
        </w:tc>
        <w:tc>
          <w:tcPr>
            <w:tcW w:w="1875" w:type="dxa"/>
            <w:tcBorders/>
            <w:vAlign w:val="center"/>
          </w:tcPr>
          <w:p w14:paraId="0E0F37E6">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auto"/>
              <w:rPr>
                <w:rFonts w:ascii="仿宋" w:cs="仿宋" w:eastAsia="仿宋" w:hAnsi="仿宋" w:hint="eastAsia"/>
                <w:color w:val="000000"/>
                <w:kern w:val="0"/>
                <w:sz w:val="24"/>
                <w:szCs w:val="24"/>
                <w:lang w:val="en-US" w:eastAsia="zh-CN"/>
              </w:rPr>
            </w:pPr>
            <w:r>
              <w:rPr>
                <w:rFonts w:ascii="仿宋" w:cs="仿宋" w:eastAsia="仿宋" w:hAnsi="仿宋"/>
                <w:color w:val="000000"/>
                <w:kern w:val="0"/>
                <w:sz w:val="24"/>
                <w:szCs w:val="24"/>
                <w:lang w:val="en-US" w:eastAsia="zh-CN"/>
              </w:rPr>
              <w:t>8：</w:t>
            </w:r>
            <w:r>
              <w:rPr>
                <w:rFonts w:ascii="仿宋" w:cs="仿宋" w:eastAsia="仿宋" w:hAnsi="仿宋" w:hint="eastAsia"/>
                <w:color w:val="000000"/>
                <w:kern w:val="0"/>
                <w:sz w:val="24"/>
                <w:szCs w:val="24"/>
                <w:lang w:val="en-US" w:eastAsia="zh-CN"/>
              </w:rPr>
              <w:t>4</w:t>
            </w:r>
            <w:r>
              <w:rPr>
                <w:rFonts w:ascii="仿宋" w:cs="仿宋" w:eastAsia="仿宋" w:hAnsi="仿宋"/>
                <w:color w:val="000000"/>
                <w:kern w:val="0"/>
                <w:sz w:val="24"/>
                <w:szCs w:val="24"/>
                <w:lang w:val="en-US" w:eastAsia="zh-CN"/>
              </w:rPr>
              <w:t>0—</w:t>
            </w:r>
            <w:r>
              <w:rPr>
                <w:rFonts w:ascii="仿宋" w:cs="仿宋" w:eastAsia="仿宋" w:hAnsi="仿宋" w:hint="eastAsia"/>
                <w:color w:val="000000"/>
                <w:kern w:val="0"/>
                <w:sz w:val="24"/>
                <w:szCs w:val="24"/>
                <w:lang w:val="en-US" w:eastAsia="zh-CN"/>
              </w:rPr>
              <w:t>9</w:t>
            </w:r>
            <w:r>
              <w:rPr>
                <w:rFonts w:ascii="仿宋" w:cs="仿宋" w:eastAsia="仿宋" w:hAnsi="仿宋"/>
                <w:color w:val="000000"/>
                <w:kern w:val="0"/>
                <w:sz w:val="24"/>
                <w:szCs w:val="24"/>
                <w:lang w:val="en-US" w:eastAsia="zh-CN"/>
              </w:rPr>
              <w:t>：</w:t>
            </w:r>
            <w:r>
              <w:rPr>
                <w:rFonts w:ascii="仿宋" w:cs="仿宋" w:eastAsia="仿宋" w:hAnsi="仿宋" w:hint="eastAsia"/>
                <w:color w:val="000000"/>
                <w:kern w:val="0"/>
                <w:sz w:val="24"/>
                <w:szCs w:val="24"/>
                <w:lang w:val="en-US" w:eastAsia="zh-CN"/>
              </w:rPr>
              <w:t>3</w:t>
            </w:r>
            <w:r>
              <w:rPr>
                <w:rFonts w:ascii="仿宋" w:cs="仿宋" w:eastAsia="仿宋" w:hAnsi="仿宋"/>
                <w:color w:val="000000"/>
                <w:kern w:val="0"/>
                <w:sz w:val="24"/>
                <w:szCs w:val="24"/>
                <w:lang w:val="en-US" w:eastAsia="zh-CN"/>
              </w:rPr>
              <w:t>0</w:t>
            </w:r>
          </w:p>
        </w:tc>
        <w:tc>
          <w:tcPr>
            <w:tcW w:w="3105" w:type="dxa"/>
            <w:tcBorders/>
            <w:vAlign w:val="center"/>
          </w:tcPr>
          <w:p w14:paraId="4EEE58DD">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auto"/>
              <w:rPr>
                <w:rFonts w:ascii="仿宋" w:cs="仿宋" w:eastAsia="仿宋" w:hAnsi="仿宋" w:hint="default"/>
                <w:b w:val="false"/>
                <w:bCs w:val="false"/>
                <w:color w:val="000000"/>
                <w:kern w:val="0"/>
                <w:sz w:val="24"/>
                <w:szCs w:val="24"/>
                <w:vertAlign w:val="baseline"/>
                <w:lang w:val="en-US" w:eastAsia="zh-CN"/>
              </w:rPr>
            </w:pPr>
            <w:r>
              <w:rPr>
                <w:rFonts w:ascii="仿宋" w:cs="仿宋" w:eastAsia="仿宋" w:hAnsi="仿宋" w:hint="eastAsia"/>
                <w:b w:val="false"/>
                <w:bCs w:val="false"/>
                <w:color w:val="000000"/>
                <w:kern w:val="0"/>
                <w:sz w:val="24"/>
                <w:szCs w:val="24"/>
                <w:vertAlign w:val="baseline"/>
                <w:lang w:val="en-US" w:eastAsia="zh-CN"/>
              </w:rPr>
              <w:t>如何成为优秀的篮球裁判员</w:t>
            </w:r>
          </w:p>
        </w:tc>
        <w:tc>
          <w:tcPr>
            <w:tcW w:w="2235" w:type="dxa"/>
            <w:tcBorders/>
            <w:vAlign w:val="center"/>
          </w:tcPr>
          <w:p w14:paraId="0050E382">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auto"/>
              <w:rPr>
                <w:rFonts w:ascii="仿宋" w:cs="仿宋" w:eastAsia="仿宋" w:hAnsi="仿宋" w:hint="default"/>
                <w:b w:val="false"/>
                <w:bCs w:val="false"/>
                <w:color w:val="000000"/>
                <w:kern w:val="0"/>
                <w:sz w:val="24"/>
                <w:szCs w:val="24"/>
                <w:vertAlign w:val="baseline"/>
                <w:lang w:val="en-US" w:eastAsia="zh-CN"/>
              </w:rPr>
            </w:pPr>
            <w:r>
              <w:rPr>
                <w:rFonts w:ascii="仿宋" w:cs="仿宋" w:eastAsia="仿宋" w:hAnsi="仿宋" w:hint="eastAsia"/>
                <w:b w:val="false"/>
                <w:bCs w:val="false"/>
                <w:color w:val="000000"/>
                <w:kern w:val="0"/>
                <w:sz w:val="24"/>
                <w:szCs w:val="24"/>
                <w:vertAlign w:val="baseline"/>
                <w:lang w:val="en-US" w:eastAsia="zh-CN"/>
              </w:rPr>
              <w:t>王家光</w:t>
            </w:r>
          </w:p>
        </w:tc>
        <w:tc>
          <w:tcPr>
            <w:tcW w:w="1471" w:type="dxa"/>
            <w:vMerge w:val="continue"/>
            <w:tcBorders/>
            <w:vAlign w:val="center"/>
          </w:tcPr>
          <w:p w14:paraId="62246955">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auto"/>
              <w:rPr>
                <w:rFonts w:ascii="仿宋" w:cs="仿宋" w:eastAsia="仿宋" w:hAnsi="仿宋" w:hint="default"/>
                <w:b w:val="false"/>
                <w:bCs w:val="false"/>
                <w:color w:val="000000"/>
                <w:kern w:val="0"/>
                <w:sz w:val="24"/>
                <w:szCs w:val="24"/>
                <w:vertAlign w:val="baseline"/>
                <w:lang w:val="en-US" w:eastAsia="zh-CN"/>
              </w:rPr>
            </w:pPr>
          </w:p>
        </w:tc>
      </w:tr>
      <w:tr w14:paraId="49F7B872">
        <w:tblPrEx/>
        <w:trPr>
          <w:trHeight w:val="850" w:hRule="atLeast"/>
        </w:trPr>
        <w:tc>
          <w:tcPr>
            <w:tcW w:w="1311" w:type="dxa"/>
            <w:vMerge w:val="continue"/>
            <w:tcBorders/>
            <w:vAlign w:val="center"/>
          </w:tcPr>
          <w:p w14:paraId="6D237E40">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auto"/>
              <w:rPr>
                <w:rFonts w:ascii="仿宋" w:cs="仿宋" w:eastAsia="仿宋" w:hAnsi="仿宋" w:hint="eastAsia"/>
                <w:b w:val="false"/>
                <w:bCs w:val="false"/>
                <w:color w:val="000000"/>
                <w:kern w:val="0"/>
                <w:sz w:val="24"/>
                <w:szCs w:val="24"/>
                <w:vertAlign w:val="baseline"/>
                <w:lang w:val="en-US" w:eastAsia="zh-CN"/>
              </w:rPr>
            </w:pPr>
          </w:p>
        </w:tc>
        <w:tc>
          <w:tcPr>
            <w:tcW w:w="1875" w:type="dxa"/>
            <w:tcBorders/>
            <w:vAlign w:val="center"/>
          </w:tcPr>
          <w:p w14:paraId="70F822CD">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auto"/>
              <w:rPr>
                <w:rFonts w:ascii="仿宋" w:cs="仿宋" w:eastAsia="仿宋" w:hAnsi="仿宋" w:hint="default"/>
                <w:color w:val="000000"/>
                <w:kern w:val="0"/>
                <w:sz w:val="24"/>
                <w:szCs w:val="24"/>
                <w:lang w:val="en-US" w:eastAsia="zh-CN"/>
              </w:rPr>
            </w:pPr>
            <w:r>
              <w:rPr>
                <w:rFonts w:ascii="仿宋" w:cs="仿宋" w:eastAsia="仿宋" w:hAnsi="仿宋" w:hint="eastAsia"/>
                <w:color w:val="000000"/>
                <w:kern w:val="0"/>
                <w:sz w:val="24"/>
                <w:szCs w:val="24"/>
                <w:lang w:val="en-US" w:eastAsia="zh-CN"/>
              </w:rPr>
              <w:t>9：40—12：30</w:t>
            </w:r>
          </w:p>
        </w:tc>
        <w:tc>
          <w:tcPr>
            <w:tcW w:w="3105" w:type="dxa"/>
            <w:tcBorders/>
            <w:vAlign w:val="center"/>
          </w:tcPr>
          <w:p w14:paraId="7D65C371">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auto"/>
              <w:rPr>
                <w:rFonts w:ascii="仿宋" w:cs="仿宋" w:eastAsia="仿宋" w:hAnsi="仿宋" w:hint="default"/>
                <w:b w:val="false"/>
                <w:bCs w:val="false"/>
                <w:color w:val="000000"/>
                <w:kern w:val="0"/>
                <w:sz w:val="24"/>
                <w:szCs w:val="24"/>
                <w:vertAlign w:val="baseline"/>
                <w:lang w:val="en-US" w:eastAsia="zh-CN"/>
              </w:rPr>
            </w:pPr>
            <w:r>
              <w:rPr>
                <w:rFonts w:ascii="仿宋" w:cs="仿宋" w:eastAsia="仿宋" w:hAnsi="仿宋" w:hint="eastAsia"/>
                <w:b w:val="false"/>
                <w:bCs w:val="false"/>
                <w:color w:val="000000"/>
                <w:kern w:val="0"/>
                <w:sz w:val="24"/>
                <w:szCs w:val="24"/>
                <w:vertAlign w:val="baseline"/>
                <w:lang w:val="en-US" w:eastAsia="zh-CN"/>
              </w:rPr>
              <w:t>国际篮联裁判员手册</w:t>
            </w:r>
          </w:p>
        </w:tc>
        <w:tc>
          <w:tcPr>
            <w:tcW w:w="2235" w:type="dxa"/>
            <w:tcBorders/>
            <w:vAlign w:val="center"/>
          </w:tcPr>
          <w:p w14:paraId="32450047">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auto"/>
              <w:rPr>
                <w:rFonts w:ascii="仿宋" w:cs="仿宋" w:eastAsia="仿宋" w:hAnsi="仿宋" w:hint="default"/>
                <w:b w:val="false"/>
                <w:bCs w:val="false"/>
                <w:color w:val="000000"/>
                <w:kern w:val="0"/>
                <w:sz w:val="24"/>
                <w:szCs w:val="24"/>
                <w:vertAlign w:val="baseline"/>
                <w:lang w:val="en-US" w:eastAsia="zh-CN"/>
              </w:rPr>
            </w:pPr>
            <w:r>
              <w:rPr>
                <w:rFonts w:ascii="仿宋" w:cs="仿宋" w:eastAsia="仿宋" w:hAnsi="仿宋" w:hint="eastAsia"/>
                <w:b w:val="false"/>
                <w:bCs w:val="false"/>
                <w:color w:val="000000"/>
                <w:kern w:val="0"/>
                <w:sz w:val="24"/>
                <w:szCs w:val="24"/>
                <w:vertAlign w:val="baseline"/>
                <w:lang w:val="en-US" w:eastAsia="zh-CN"/>
              </w:rPr>
              <w:t>左浩</w:t>
            </w:r>
          </w:p>
        </w:tc>
        <w:tc>
          <w:tcPr>
            <w:tcW w:w="1471" w:type="dxa"/>
            <w:vMerge w:val="continue"/>
            <w:tcBorders/>
            <w:vAlign w:val="center"/>
          </w:tcPr>
          <w:p w14:paraId="69DEAEE2">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auto"/>
              <w:rPr>
                <w:rFonts w:ascii="仿宋" w:cs="仿宋" w:eastAsia="仿宋" w:hAnsi="仿宋" w:hint="eastAsia"/>
                <w:b w:val="false"/>
                <w:bCs w:val="false"/>
                <w:color w:val="000000"/>
                <w:kern w:val="0"/>
                <w:sz w:val="24"/>
                <w:szCs w:val="24"/>
                <w:vertAlign w:val="baseline"/>
                <w:lang w:val="en-US" w:eastAsia="zh-CN"/>
              </w:rPr>
            </w:pPr>
          </w:p>
        </w:tc>
      </w:tr>
      <w:tr w14:paraId="26D9BEAC">
        <w:tblPrEx/>
        <w:trPr>
          <w:trHeight w:val="850" w:hRule="exact"/>
        </w:trPr>
        <w:tc>
          <w:tcPr>
            <w:tcW w:w="1311" w:type="dxa"/>
            <w:vMerge w:val="continue"/>
            <w:tcBorders/>
            <w:vAlign w:val="center"/>
          </w:tcPr>
          <w:p w14:paraId="1F539AD0">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auto"/>
              <w:rPr>
                <w:rFonts w:ascii="仿宋" w:cs="仿宋" w:eastAsia="仿宋" w:hAnsi="仿宋" w:hint="eastAsia"/>
                <w:b w:val="false"/>
                <w:bCs w:val="false"/>
                <w:color w:val="000000"/>
                <w:kern w:val="0"/>
                <w:sz w:val="24"/>
                <w:szCs w:val="24"/>
                <w:vertAlign w:val="baseline"/>
                <w:lang w:val="en-US" w:eastAsia="zh-CN"/>
              </w:rPr>
            </w:pPr>
          </w:p>
        </w:tc>
        <w:tc>
          <w:tcPr>
            <w:tcW w:w="1875" w:type="dxa"/>
            <w:tcBorders/>
            <w:vAlign w:val="center"/>
          </w:tcPr>
          <w:p w14:paraId="51A32FBD">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auto"/>
              <w:rPr>
                <w:rFonts w:ascii="仿宋" w:cs="仿宋" w:eastAsia="仿宋" w:hAnsi="仿宋" w:hint="eastAsia"/>
                <w:b w:val="false"/>
                <w:bCs w:val="false"/>
                <w:color w:val="000000"/>
                <w:kern w:val="0"/>
                <w:sz w:val="24"/>
                <w:szCs w:val="24"/>
                <w:vertAlign w:val="baseline"/>
                <w:lang w:val="en-US" w:eastAsia="zh-CN"/>
              </w:rPr>
            </w:pPr>
            <w:r>
              <w:rPr>
                <w:rFonts w:ascii="仿宋" w:cs="仿宋" w:eastAsia="仿宋" w:hAnsi="仿宋"/>
                <w:color w:val="000000"/>
                <w:kern w:val="0"/>
                <w:sz w:val="24"/>
                <w:szCs w:val="24"/>
                <w:lang w:val="en-US" w:eastAsia="zh-CN"/>
              </w:rPr>
              <w:t>1</w:t>
            </w:r>
            <w:r>
              <w:rPr>
                <w:rFonts w:ascii="仿宋" w:cs="仿宋" w:eastAsia="仿宋" w:hAnsi="仿宋" w:hint="eastAsia"/>
                <w:color w:val="000000"/>
                <w:kern w:val="0"/>
                <w:sz w:val="24"/>
                <w:szCs w:val="24"/>
                <w:lang w:val="en-US" w:eastAsia="zh-CN"/>
              </w:rPr>
              <w:t>4：00</w:t>
            </w:r>
            <w:r>
              <w:rPr>
                <w:rFonts w:ascii="仿宋" w:cs="仿宋" w:eastAsia="仿宋" w:hAnsi="仿宋"/>
                <w:color w:val="000000"/>
                <w:kern w:val="0"/>
                <w:sz w:val="24"/>
                <w:szCs w:val="24"/>
                <w:lang w:val="en-US" w:eastAsia="zh-CN"/>
              </w:rPr>
              <w:t>—1</w:t>
            </w:r>
            <w:r>
              <w:rPr>
                <w:rFonts w:ascii="仿宋" w:cs="仿宋" w:eastAsia="仿宋" w:hAnsi="仿宋" w:hint="eastAsia"/>
                <w:color w:val="000000"/>
                <w:kern w:val="0"/>
                <w:sz w:val="24"/>
                <w:szCs w:val="24"/>
                <w:lang w:val="en-US" w:eastAsia="zh-CN"/>
              </w:rPr>
              <w:t>8</w:t>
            </w:r>
            <w:r>
              <w:rPr>
                <w:rFonts w:ascii="仿宋" w:cs="仿宋" w:eastAsia="仿宋" w:hAnsi="仿宋"/>
                <w:color w:val="000000"/>
                <w:kern w:val="0"/>
                <w:sz w:val="24"/>
                <w:szCs w:val="24"/>
                <w:lang w:val="en-US" w:eastAsia="zh-CN"/>
              </w:rPr>
              <w:t>：00</w:t>
            </w:r>
          </w:p>
        </w:tc>
        <w:tc>
          <w:tcPr>
            <w:tcW w:w="3105" w:type="dxa"/>
            <w:tcBorders/>
            <w:vAlign w:val="center"/>
          </w:tcPr>
          <w:p w14:paraId="406EDDBA">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auto"/>
              <w:rPr>
                <w:rFonts w:ascii="仿宋" w:cs="仿宋" w:eastAsia="仿宋" w:hAnsi="仿宋" w:hint="default"/>
                <w:b w:val="false"/>
                <w:bCs w:val="false"/>
                <w:color w:val="000000"/>
                <w:kern w:val="0"/>
                <w:sz w:val="24"/>
                <w:szCs w:val="24"/>
                <w:vertAlign w:val="baseline"/>
                <w:lang w:val="en-US" w:eastAsia="zh-CN"/>
              </w:rPr>
            </w:pPr>
            <w:r>
              <w:rPr>
                <w:rFonts w:ascii="仿宋" w:cs="仿宋" w:eastAsia="仿宋" w:hAnsi="仿宋" w:hint="eastAsia"/>
                <w:b w:val="false"/>
                <w:bCs w:val="false"/>
                <w:color w:val="000000"/>
                <w:kern w:val="0"/>
                <w:sz w:val="24"/>
                <w:szCs w:val="24"/>
                <w:vertAlign w:val="baseline"/>
                <w:lang w:val="en-US" w:eastAsia="zh-CN"/>
              </w:rPr>
              <w:t>篮球规则和规则解释</w:t>
            </w:r>
          </w:p>
        </w:tc>
        <w:tc>
          <w:tcPr>
            <w:tcW w:w="2235" w:type="dxa"/>
            <w:tcBorders/>
            <w:vAlign w:val="center"/>
          </w:tcPr>
          <w:p w14:paraId="49124369">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auto"/>
              <w:rPr>
                <w:rFonts w:ascii="仿宋" w:cs="仿宋" w:eastAsia="仿宋" w:hAnsi="仿宋" w:hint="default"/>
                <w:b w:val="false"/>
                <w:bCs w:val="false"/>
                <w:color w:val="000000"/>
                <w:kern w:val="0"/>
                <w:sz w:val="24"/>
                <w:szCs w:val="24"/>
                <w:vertAlign w:val="baseline"/>
                <w:lang w:val="en-US" w:eastAsia="zh-CN"/>
              </w:rPr>
            </w:pPr>
            <w:r>
              <w:rPr>
                <w:rFonts w:ascii="仿宋" w:cs="仿宋" w:eastAsia="仿宋" w:hAnsi="仿宋" w:hint="eastAsia"/>
                <w:b w:val="false"/>
                <w:bCs w:val="false"/>
                <w:color w:val="000000"/>
                <w:kern w:val="0"/>
                <w:sz w:val="24"/>
                <w:szCs w:val="24"/>
                <w:vertAlign w:val="baseline"/>
                <w:lang w:val="en-US" w:eastAsia="zh-CN"/>
              </w:rPr>
              <w:t>马云龙</w:t>
            </w:r>
          </w:p>
        </w:tc>
        <w:tc>
          <w:tcPr>
            <w:tcW w:w="1471" w:type="dxa"/>
            <w:vMerge w:val="continue"/>
            <w:tcBorders/>
            <w:vAlign w:val="center"/>
          </w:tcPr>
          <w:p w14:paraId="6CF56D02">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auto"/>
              <w:rPr>
                <w:rFonts w:ascii="仿宋" w:cs="仿宋" w:eastAsia="仿宋" w:hAnsi="仿宋" w:hint="default"/>
                <w:b w:val="false"/>
                <w:bCs w:val="false"/>
                <w:color w:val="000000"/>
                <w:kern w:val="0"/>
                <w:sz w:val="24"/>
                <w:szCs w:val="24"/>
                <w:vertAlign w:val="baseline"/>
                <w:lang w:val="en-US" w:eastAsia="zh-CN"/>
              </w:rPr>
            </w:pPr>
          </w:p>
        </w:tc>
      </w:tr>
      <w:tr w14:paraId="2C409FD9">
        <w:tblPrEx/>
        <w:trPr>
          <w:trHeight w:val="850" w:hRule="exact"/>
        </w:trPr>
        <w:tc>
          <w:tcPr>
            <w:tcW w:w="1311" w:type="dxa"/>
            <w:vMerge w:val="continue"/>
            <w:tcBorders/>
            <w:vAlign w:val="center"/>
          </w:tcPr>
          <w:p w14:paraId="47942DD1">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auto"/>
              <w:rPr>
                <w:rFonts w:ascii="仿宋" w:cs="仿宋" w:eastAsia="仿宋" w:hAnsi="仿宋" w:hint="eastAsia"/>
                <w:b w:val="false"/>
                <w:bCs w:val="false"/>
                <w:color w:val="000000"/>
                <w:kern w:val="0"/>
                <w:sz w:val="24"/>
                <w:szCs w:val="24"/>
                <w:vertAlign w:val="baseline"/>
                <w:lang w:val="en-US" w:eastAsia="zh-CN"/>
              </w:rPr>
            </w:pPr>
          </w:p>
        </w:tc>
        <w:tc>
          <w:tcPr>
            <w:tcW w:w="1875" w:type="dxa"/>
            <w:tcBorders/>
            <w:vAlign w:val="center"/>
          </w:tcPr>
          <w:p w14:paraId="1D2C9B9F">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auto"/>
              <w:rPr>
                <w:rFonts w:ascii="仿宋" w:cs="仿宋" w:eastAsia="仿宋" w:hAnsi="仿宋" w:hint="default"/>
                <w:color w:val="000000"/>
                <w:kern w:val="0"/>
                <w:sz w:val="24"/>
                <w:szCs w:val="24"/>
                <w:lang w:val="en-US" w:eastAsia="zh-CN"/>
              </w:rPr>
            </w:pPr>
            <w:r>
              <w:rPr>
                <w:rFonts w:ascii="仿宋" w:cs="仿宋" w:eastAsia="仿宋" w:hAnsi="仿宋" w:hint="eastAsia"/>
                <w:color w:val="000000"/>
                <w:kern w:val="0"/>
                <w:sz w:val="24"/>
                <w:szCs w:val="24"/>
                <w:lang w:val="en-US" w:eastAsia="zh-CN"/>
              </w:rPr>
              <w:t>19：00—22：00</w:t>
            </w:r>
          </w:p>
        </w:tc>
        <w:tc>
          <w:tcPr>
            <w:tcW w:w="3105" w:type="dxa"/>
            <w:tcBorders/>
            <w:vAlign w:val="center"/>
          </w:tcPr>
          <w:p w14:paraId="77E863F7">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auto"/>
              <w:rPr>
                <w:rFonts w:ascii="仿宋" w:cs="仿宋" w:eastAsia="仿宋" w:hAnsi="仿宋" w:hint="default"/>
                <w:b w:val="false"/>
                <w:bCs w:val="false"/>
                <w:color w:val="000000"/>
                <w:kern w:val="0"/>
                <w:sz w:val="24"/>
                <w:szCs w:val="24"/>
                <w:vertAlign w:val="baseline"/>
                <w:lang w:val="en-US" w:eastAsia="zh-CN"/>
              </w:rPr>
            </w:pPr>
            <w:r>
              <w:rPr>
                <w:rFonts w:ascii="仿宋" w:cs="仿宋" w:eastAsia="仿宋" w:hAnsi="仿宋" w:hint="eastAsia"/>
                <w:b w:val="false"/>
                <w:bCs w:val="false"/>
                <w:color w:val="000000"/>
                <w:kern w:val="0"/>
                <w:sz w:val="24"/>
                <w:szCs w:val="24"/>
                <w:vertAlign w:val="baseline"/>
                <w:lang w:val="en-US" w:eastAsia="zh-CN"/>
              </w:rPr>
              <w:t>专题讨论</w:t>
            </w:r>
          </w:p>
        </w:tc>
        <w:tc>
          <w:tcPr>
            <w:tcW w:w="2235" w:type="dxa"/>
            <w:tcBorders/>
            <w:vAlign w:val="center"/>
          </w:tcPr>
          <w:p w14:paraId="2BF70AA4">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auto"/>
              <w:rPr>
                <w:rFonts w:ascii="仿宋" w:cs="仿宋" w:eastAsia="仿宋" w:hAnsi="仿宋" w:hint="default"/>
                <w:b w:val="false"/>
                <w:bCs w:val="false"/>
                <w:color w:val="000000"/>
                <w:kern w:val="0"/>
                <w:sz w:val="24"/>
                <w:szCs w:val="24"/>
                <w:vertAlign w:val="baseline"/>
                <w:lang w:val="en-US" w:eastAsia="zh-CN"/>
              </w:rPr>
            </w:pPr>
            <w:r>
              <w:rPr>
                <w:rFonts w:ascii="仿宋" w:cs="仿宋" w:eastAsia="仿宋" w:hAnsi="仿宋" w:hint="eastAsia"/>
                <w:b w:val="false"/>
                <w:bCs w:val="false"/>
                <w:color w:val="000000"/>
                <w:kern w:val="0"/>
                <w:sz w:val="24"/>
                <w:szCs w:val="24"/>
                <w:vertAlign w:val="baseline"/>
                <w:lang w:val="en-US" w:eastAsia="zh-CN"/>
              </w:rPr>
              <w:t>各组长</w:t>
            </w:r>
          </w:p>
        </w:tc>
        <w:tc>
          <w:tcPr>
            <w:tcW w:w="1471" w:type="dxa"/>
            <w:tcBorders/>
            <w:vAlign w:val="center"/>
          </w:tcPr>
          <w:p w14:paraId="45574EA6">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auto"/>
              <w:rPr>
                <w:rFonts w:ascii="仿宋" w:cs="仿宋" w:eastAsia="仿宋" w:hAnsi="仿宋" w:hint="default"/>
                <w:b w:val="false"/>
                <w:bCs w:val="false"/>
                <w:color w:val="000000"/>
                <w:kern w:val="0"/>
                <w:sz w:val="24"/>
                <w:szCs w:val="24"/>
                <w:vertAlign w:val="baseline"/>
                <w:lang w:val="en-US" w:eastAsia="zh-CN"/>
              </w:rPr>
            </w:pPr>
            <w:r>
              <w:rPr>
                <w:rFonts w:ascii="仿宋" w:cs="仿宋" w:eastAsia="仿宋" w:hAnsi="仿宋" w:hint="eastAsia"/>
                <w:b w:val="false"/>
                <w:bCs w:val="false"/>
                <w:color w:val="000000"/>
                <w:kern w:val="0"/>
                <w:sz w:val="24"/>
                <w:szCs w:val="24"/>
                <w:vertAlign w:val="baseline"/>
                <w:lang w:val="en-US" w:eastAsia="zh-CN"/>
              </w:rPr>
              <w:t>自定</w:t>
            </w:r>
          </w:p>
        </w:tc>
      </w:tr>
      <w:tr w14:paraId="18731D4B">
        <w:tblPrEx/>
        <w:trPr>
          <w:trHeight w:val="850" w:hRule="exact"/>
        </w:trPr>
        <w:tc>
          <w:tcPr>
            <w:tcW w:w="1311" w:type="dxa"/>
            <w:vMerge w:val="restart"/>
            <w:tcBorders/>
            <w:vAlign w:val="center"/>
          </w:tcPr>
          <w:p w14:paraId="32BD55A1">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auto"/>
              <w:rPr>
                <w:rFonts w:ascii="仿宋" w:cs="仿宋" w:eastAsia="仿宋" w:hAnsi="仿宋" w:hint="eastAsia"/>
                <w:b w:val="false"/>
                <w:bCs w:val="false"/>
                <w:color w:val="000000"/>
                <w:kern w:val="0"/>
                <w:sz w:val="24"/>
                <w:szCs w:val="24"/>
                <w:vertAlign w:val="baseline"/>
                <w:lang w:val="en-US" w:eastAsia="zh-CN"/>
              </w:rPr>
            </w:pPr>
          </w:p>
          <w:p w14:paraId="7EEEFF5B">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auto"/>
              <w:rPr>
                <w:rFonts w:ascii="仿宋" w:cs="仿宋" w:eastAsia="仿宋" w:hAnsi="仿宋" w:hint="eastAsia"/>
                <w:b w:val="false"/>
                <w:bCs w:val="false"/>
                <w:color w:val="000000"/>
                <w:kern w:val="0"/>
                <w:sz w:val="24"/>
                <w:szCs w:val="24"/>
                <w:vertAlign w:val="baseline"/>
                <w:lang w:val="en-US" w:eastAsia="zh-CN"/>
              </w:rPr>
            </w:pPr>
          </w:p>
          <w:p w14:paraId="2CCA4F16">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auto"/>
              <w:rPr>
                <w:rFonts w:ascii="仿宋" w:cs="仿宋" w:eastAsia="仿宋" w:hAnsi="仿宋" w:hint="default"/>
                <w:b w:val="false"/>
                <w:bCs w:val="false"/>
                <w:color w:val="000000"/>
                <w:kern w:val="0"/>
                <w:sz w:val="24"/>
                <w:szCs w:val="24"/>
                <w:vertAlign w:val="baseline"/>
                <w:lang w:val="en-US" w:eastAsia="zh-CN"/>
              </w:rPr>
            </w:pPr>
            <w:r>
              <w:rPr>
                <w:rFonts w:ascii="仿宋" w:cs="仿宋" w:eastAsia="仿宋" w:hAnsi="仿宋" w:hint="eastAsia"/>
                <w:b w:val="false"/>
                <w:bCs w:val="false"/>
                <w:color w:val="000000"/>
                <w:kern w:val="0"/>
                <w:sz w:val="24"/>
                <w:szCs w:val="24"/>
                <w:vertAlign w:val="baseline"/>
                <w:lang w:val="en-US" w:eastAsia="zh-CN"/>
              </w:rPr>
              <w:t>6月</w:t>
            </w:r>
            <w:r>
              <w:rPr>
                <w:rFonts w:ascii="仿宋" w:cs="仿宋" w:eastAsia="仿宋" w:hAnsi="仿宋" w:hint="default"/>
                <w:b w:val="false"/>
                <w:bCs w:val="false"/>
                <w:color w:val="000000"/>
                <w:kern w:val="0"/>
                <w:sz w:val="24"/>
                <w:szCs w:val="24"/>
                <w:vertAlign w:val="baseline"/>
                <w:lang w:val="en-US" w:eastAsia="zh-CN"/>
              </w:rPr>
              <w:t>22</w:t>
            </w:r>
            <w:r>
              <w:rPr>
                <w:rFonts w:ascii="仿宋" w:cs="仿宋" w:eastAsia="仿宋" w:hAnsi="仿宋" w:hint="eastAsia"/>
                <w:b w:val="false"/>
                <w:bCs w:val="false"/>
                <w:color w:val="000000"/>
                <w:kern w:val="0"/>
                <w:sz w:val="24"/>
                <w:szCs w:val="24"/>
                <w:vertAlign w:val="baseline"/>
                <w:lang w:val="en-US" w:eastAsia="zh-CN"/>
              </w:rPr>
              <w:t>日</w:t>
            </w:r>
          </w:p>
        </w:tc>
        <w:tc>
          <w:tcPr>
            <w:tcW w:w="1875" w:type="dxa"/>
            <w:tcBorders/>
            <w:vAlign w:val="center"/>
          </w:tcPr>
          <w:p w14:paraId="1499AF80">
            <w:pPr>
              <w:pStyle w:val="style0"/>
              <w:keepNext w:val="false"/>
              <w:keepLines w:val="false"/>
              <w:widowControl/>
              <w:suppressLineNumbers w:val="false"/>
              <w:spacing w:lineRule="auto" w:line="240"/>
              <w:jc w:val="center"/>
              <w:rPr>
                <w:rFonts w:ascii="仿宋" w:cs="仿宋" w:eastAsia="仿宋" w:hAnsi="仿宋"/>
                <w:color w:val="000000"/>
                <w:kern w:val="0"/>
                <w:sz w:val="24"/>
                <w:szCs w:val="24"/>
                <w:lang w:val="en-US" w:eastAsia="zh-CN"/>
              </w:rPr>
            </w:pPr>
          </w:p>
          <w:p w14:paraId="0CC732F0">
            <w:pPr>
              <w:pStyle w:val="style0"/>
              <w:keepNext w:val="false"/>
              <w:keepLines w:val="false"/>
              <w:widowControl/>
              <w:suppressLineNumbers w:val="false"/>
              <w:spacing w:lineRule="auto" w:line="240"/>
              <w:jc w:val="center"/>
              <w:rPr>
                <w:rFonts w:ascii="仿宋" w:cs="仿宋" w:eastAsia="仿宋" w:hAnsi="仿宋" w:hint="default"/>
                <w:color w:val="000000"/>
                <w:kern w:val="0"/>
                <w:sz w:val="24"/>
                <w:szCs w:val="24"/>
                <w:lang w:val="en-US" w:eastAsia="zh-CN"/>
              </w:rPr>
            </w:pPr>
            <w:r>
              <w:rPr>
                <w:rFonts w:ascii="仿宋" w:cs="仿宋" w:eastAsia="仿宋" w:hAnsi="仿宋"/>
                <w:color w:val="000000"/>
                <w:kern w:val="0"/>
                <w:sz w:val="24"/>
                <w:szCs w:val="24"/>
                <w:lang w:val="en-US" w:eastAsia="zh-CN"/>
              </w:rPr>
              <w:t>8</w:t>
            </w:r>
            <w:r>
              <w:rPr>
                <w:rFonts w:ascii="仿宋" w:cs="仿宋" w:eastAsia="仿宋" w:hAnsi="仿宋" w:hint="eastAsia"/>
                <w:color w:val="000000"/>
                <w:kern w:val="0"/>
                <w:sz w:val="24"/>
                <w:szCs w:val="24"/>
                <w:lang w:val="en-US" w:eastAsia="zh-CN"/>
              </w:rPr>
              <w:t>：30—10：30</w:t>
            </w:r>
          </w:p>
        </w:tc>
        <w:tc>
          <w:tcPr>
            <w:tcW w:w="3105" w:type="dxa"/>
            <w:tcBorders/>
            <w:vAlign w:val="center"/>
          </w:tcPr>
          <w:p w14:paraId="1B3A68C2">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auto"/>
              <w:rPr>
                <w:rFonts w:ascii="仿宋" w:cs="仿宋" w:eastAsia="仿宋" w:hAnsi="仿宋" w:hint="default"/>
                <w:b w:val="false"/>
                <w:bCs w:val="false"/>
                <w:color w:val="000000"/>
                <w:kern w:val="0"/>
                <w:sz w:val="24"/>
                <w:szCs w:val="24"/>
                <w:vertAlign w:val="baseline"/>
                <w:lang w:val="en-US" w:eastAsia="zh-CN"/>
              </w:rPr>
            </w:pPr>
            <w:r>
              <w:rPr>
                <w:rFonts w:ascii="仿宋" w:cs="仿宋" w:eastAsia="仿宋" w:hAnsi="仿宋" w:hint="eastAsia"/>
                <w:b w:val="false"/>
                <w:bCs w:val="false"/>
                <w:color w:val="000000"/>
                <w:kern w:val="0"/>
                <w:sz w:val="24"/>
                <w:szCs w:val="24"/>
                <w:vertAlign w:val="baseline"/>
                <w:lang w:val="en-US" w:eastAsia="zh-CN"/>
              </w:rPr>
              <w:t>实操练习</w:t>
            </w:r>
          </w:p>
        </w:tc>
        <w:tc>
          <w:tcPr>
            <w:tcW w:w="2235" w:type="dxa"/>
            <w:tcBorders/>
            <w:vAlign w:val="center"/>
          </w:tcPr>
          <w:p w14:paraId="5344DA00">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auto"/>
              <w:rPr>
                <w:rFonts w:ascii="仿宋" w:cs="仿宋" w:eastAsia="仿宋" w:hAnsi="仿宋" w:hint="default"/>
                <w:b w:val="false"/>
                <w:bCs w:val="false"/>
                <w:color w:val="000000"/>
                <w:kern w:val="0"/>
                <w:sz w:val="24"/>
                <w:szCs w:val="24"/>
                <w:vertAlign w:val="baseline"/>
                <w:lang w:val="en-US" w:eastAsia="zh-CN"/>
              </w:rPr>
            </w:pPr>
            <w:r>
              <w:rPr>
                <w:rFonts w:ascii="仿宋" w:cs="仿宋" w:eastAsia="仿宋" w:hAnsi="仿宋" w:hint="eastAsia"/>
                <w:b w:val="false"/>
                <w:bCs w:val="false"/>
                <w:color w:val="000000"/>
                <w:kern w:val="0"/>
                <w:sz w:val="24"/>
                <w:szCs w:val="24"/>
                <w:vertAlign w:val="baseline"/>
                <w:lang w:val="en-US" w:eastAsia="zh-CN"/>
              </w:rPr>
              <w:t>讲师</w:t>
            </w:r>
          </w:p>
        </w:tc>
        <w:tc>
          <w:tcPr>
            <w:tcW w:w="1471" w:type="dxa"/>
            <w:vMerge w:val="restart"/>
            <w:tcBorders/>
            <w:vAlign w:val="center"/>
          </w:tcPr>
          <w:p w14:paraId="05E2F5B8">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auto"/>
              <w:rPr>
                <w:rFonts w:ascii="仿宋" w:cs="仿宋" w:eastAsia="仿宋" w:hAnsi="仿宋" w:hint="default"/>
                <w:b w:val="false"/>
                <w:bCs w:val="false"/>
                <w:color w:val="000000"/>
                <w:kern w:val="0"/>
                <w:sz w:val="24"/>
                <w:szCs w:val="24"/>
                <w:vertAlign w:val="baseline"/>
                <w:lang w:val="en-US" w:eastAsia="zh-CN"/>
              </w:rPr>
            </w:pPr>
            <w:r>
              <w:rPr>
                <w:rFonts w:ascii="仿宋" w:cs="仿宋" w:eastAsia="仿宋" w:hAnsi="仿宋" w:hint="eastAsia"/>
                <w:b w:val="false"/>
                <w:bCs w:val="false"/>
                <w:color w:val="000000"/>
                <w:kern w:val="0"/>
                <w:sz w:val="24"/>
                <w:szCs w:val="24"/>
                <w:vertAlign w:val="baseline"/>
                <w:lang w:val="en-US" w:eastAsia="zh-CN"/>
              </w:rPr>
              <w:t>篮球馆</w:t>
            </w:r>
          </w:p>
        </w:tc>
      </w:tr>
      <w:tr w14:paraId="717C1858">
        <w:tblPrEx/>
        <w:trPr>
          <w:trHeight w:val="850" w:hRule="exact"/>
        </w:trPr>
        <w:tc>
          <w:tcPr>
            <w:tcW w:w="1311" w:type="dxa"/>
            <w:vMerge w:val="continue"/>
            <w:tcBorders/>
            <w:vAlign w:val="center"/>
          </w:tcPr>
          <w:p w14:paraId="7DDA0DA3">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auto"/>
              <w:rPr>
                <w:rFonts w:ascii="仿宋" w:cs="仿宋" w:eastAsia="仿宋" w:hAnsi="仿宋" w:hint="eastAsia"/>
                <w:b w:val="false"/>
                <w:bCs w:val="false"/>
                <w:color w:val="000000"/>
                <w:kern w:val="0"/>
                <w:sz w:val="24"/>
                <w:szCs w:val="24"/>
                <w:vertAlign w:val="baseline"/>
                <w:lang w:val="en-US" w:eastAsia="zh-CN"/>
              </w:rPr>
            </w:pPr>
          </w:p>
        </w:tc>
        <w:tc>
          <w:tcPr>
            <w:tcW w:w="1875" w:type="dxa"/>
            <w:tcBorders/>
            <w:vAlign w:val="center"/>
          </w:tcPr>
          <w:p w14:paraId="734F0DA0">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auto"/>
              <w:rPr>
                <w:rFonts w:ascii="仿宋" w:cs="仿宋" w:eastAsia="仿宋" w:hAnsi="仿宋" w:hint="default"/>
                <w:color w:val="000000"/>
                <w:kern w:val="0"/>
                <w:sz w:val="24"/>
                <w:szCs w:val="24"/>
                <w:lang w:val="en-US" w:eastAsia="zh-CN"/>
              </w:rPr>
            </w:pPr>
            <w:r>
              <w:rPr>
                <w:rFonts w:ascii="仿宋" w:cs="仿宋" w:eastAsia="仿宋" w:hAnsi="仿宋" w:hint="eastAsia"/>
                <w:color w:val="000000"/>
                <w:kern w:val="0"/>
                <w:sz w:val="24"/>
                <w:szCs w:val="24"/>
                <w:lang w:val="en-US" w:eastAsia="zh-CN"/>
              </w:rPr>
              <w:t>10：40—12：30</w:t>
            </w:r>
          </w:p>
        </w:tc>
        <w:tc>
          <w:tcPr>
            <w:tcW w:w="3105" w:type="dxa"/>
            <w:tcBorders/>
            <w:vAlign w:val="center"/>
          </w:tcPr>
          <w:p w14:paraId="5B4D9923">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auto"/>
              <w:rPr>
                <w:rFonts w:ascii="仿宋" w:cs="仿宋" w:eastAsia="仿宋" w:hAnsi="仿宋" w:hint="eastAsia"/>
                <w:b w:val="false"/>
                <w:bCs w:val="false"/>
                <w:color w:val="000000"/>
                <w:kern w:val="0"/>
                <w:sz w:val="24"/>
                <w:szCs w:val="24"/>
                <w:vertAlign w:val="baseline"/>
                <w:lang w:val="en-US" w:eastAsia="zh-CN"/>
              </w:rPr>
            </w:pPr>
            <w:r>
              <w:rPr>
                <w:rFonts w:ascii="仿宋" w:cs="仿宋" w:eastAsia="仿宋" w:hAnsi="仿宋" w:hint="eastAsia"/>
                <w:b w:val="false"/>
                <w:bCs w:val="false"/>
                <w:color w:val="000000"/>
                <w:kern w:val="0"/>
                <w:sz w:val="24"/>
                <w:szCs w:val="24"/>
                <w:vertAlign w:val="baseline"/>
                <w:lang w:val="en-US" w:eastAsia="zh-CN"/>
              </w:rPr>
              <w:t>莱格尔测试</w:t>
            </w:r>
          </w:p>
        </w:tc>
        <w:tc>
          <w:tcPr>
            <w:tcW w:w="2235" w:type="dxa"/>
            <w:tcBorders/>
            <w:vAlign w:val="center"/>
          </w:tcPr>
          <w:p w14:paraId="57E9E64E">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auto"/>
              <w:rPr>
                <w:rFonts w:ascii="仿宋" w:cs="仿宋" w:eastAsia="仿宋" w:hAnsi="仿宋" w:hint="default"/>
                <w:b w:val="false"/>
                <w:bCs w:val="false"/>
                <w:color w:val="000000"/>
                <w:kern w:val="0"/>
                <w:sz w:val="24"/>
                <w:szCs w:val="24"/>
                <w:vertAlign w:val="baseline"/>
                <w:lang w:val="en-US" w:eastAsia="zh-CN"/>
              </w:rPr>
            </w:pPr>
            <w:r>
              <w:rPr>
                <w:rFonts w:ascii="仿宋" w:cs="仿宋" w:eastAsia="仿宋" w:hAnsi="仿宋" w:hint="eastAsia"/>
                <w:b w:val="false"/>
                <w:bCs w:val="false"/>
                <w:color w:val="000000"/>
                <w:kern w:val="0"/>
                <w:sz w:val="24"/>
                <w:szCs w:val="24"/>
                <w:vertAlign w:val="baseline"/>
                <w:lang w:val="en-US" w:eastAsia="zh-CN"/>
              </w:rPr>
              <w:t>考评员</w:t>
            </w:r>
          </w:p>
        </w:tc>
        <w:tc>
          <w:tcPr>
            <w:tcW w:w="1471" w:type="dxa"/>
            <w:vMerge w:val="continue"/>
            <w:tcBorders/>
            <w:vAlign w:val="center"/>
          </w:tcPr>
          <w:p w14:paraId="2D2CC25F">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auto"/>
              <w:rPr>
                <w:rFonts w:ascii="仿宋" w:cs="仿宋" w:eastAsia="仿宋" w:hAnsi="仿宋" w:hint="eastAsia"/>
                <w:b w:val="false"/>
                <w:bCs w:val="false"/>
                <w:color w:val="000000"/>
                <w:kern w:val="0"/>
                <w:sz w:val="24"/>
                <w:szCs w:val="24"/>
                <w:vertAlign w:val="baseline"/>
                <w:lang w:val="en-US" w:eastAsia="zh-CN"/>
              </w:rPr>
            </w:pPr>
          </w:p>
        </w:tc>
      </w:tr>
      <w:tr w14:paraId="65D30F7B">
        <w:tblPrEx/>
        <w:trPr>
          <w:trHeight w:val="850" w:hRule="exact"/>
        </w:trPr>
        <w:tc>
          <w:tcPr>
            <w:tcW w:w="1311" w:type="dxa"/>
            <w:vMerge w:val="continue"/>
            <w:tcBorders/>
            <w:vAlign w:val="center"/>
          </w:tcPr>
          <w:p w14:paraId="1C483259">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auto"/>
              <w:rPr>
                <w:rFonts w:ascii="仿宋" w:cs="仿宋" w:eastAsia="仿宋" w:hAnsi="仿宋" w:hint="eastAsia"/>
                <w:b w:val="false"/>
                <w:bCs w:val="false"/>
                <w:color w:val="000000"/>
                <w:kern w:val="0"/>
                <w:sz w:val="24"/>
                <w:szCs w:val="24"/>
                <w:vertAlign w:val="baseline"/>
                <w:lang w:val="en-US" w:eastAsia="zh-CN"/>
              </w:rPr>
            </w:pPr>
          </w:p>
        </w:tc>
        <w:tc>
          <w:tcPr>
            <w:tcW w:w="1875" w:type="dxa"/>
            <w:tcBorders/>
            <w:vAlign w:val="center"/>
          </w:tcPr>
          <w:p w14:paraId="2465A94C">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auto"/>
              <w:rPr>
                <w:rFonts w:ascii="仿宋" w:cs="仿宋" w:eastAsia="仿宋" w:hAnsi="仿宋" w:hint="default"/>
                <w:color w:val="000000"/>
                <w:kern w:val="0"/>
                <w:sz w:val="24"/>
                <w:szCs w:val="24"/>
                <w:lang w:val="en-US" w:eastAsia="zh-CN"/>
              </w:rPr>
            </w:pPr>
            <w:r>
              <w:rPr>
                <w:rFonts w:ascii="仿宋" w:cs="仿宋" w:eastAsia="仿宋" w:hAnsi="仿宋" w:hint="eastAsia"/>
                <w:color w:val="000000"/>
                <w:kern w:val="0"/>
                <w:sz w:val="24"/>
                <w:szCs w:val="24"/>
                <w:lang w:val="en-US" w:eastAsia="zh-CN"/>
              </w:rPr>
              <w:t>14：00—14：50</w:t>
            </w:r>
          </w:p>
        </w:tc>
        <w:tc>
          <w:tcPr>
            <w:tcW w:w="3105" w:type="dxa"/>
            <w:tcBorders/>
            <w:vAlign w:val="center"/>
          </w:tcPr>
          <w:p w14:paraId="7983E871">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auto"/>
              <w:rPr>
                <w:rFonts w:ascii="仿宋" w:cs="仿宋" w:eastAsia="仿宋" w:hAnsi="仿宋" w:hint="default"/>
                <w:b w:val="false"/>
                <w:bCs w:val="false"/>
                <w:color w:val="000000"/>
                <w:kern w:val="0"/>
                <w:sz w:val="24"/>
                <w:szCs w:val="24"/>
                <w:vertAlign w:val="baseline"/>
                <w:lang w:val="en-US" w:eastAsia="zh-CN"/>
              </w:rPr>
            </w:pPr>
            <w:r>
              <w:rPr>
                <w:rFonts w:ascii="仿宋" w:cs="仿宋" w:eastAsia="仿宋" w:hAnsi="仿宋" w:hint="eastAsia"/>
                <w:b w:val="false"/>
                <w:bCs w:val="false"/>
                <w:color w:val="000000"/>
                <w:kern w:val="0"/>
                <w:sz w:val="24"/>
                <w:szCs w:val="24"/>
                <w:vertAlign w:val="baseline"/>
                <w:lang w:val="en-US" w:eastAsia="zh-CN"/>
              </w:rPr>
              <w:t>五人制篮球裁判法</w:t>
            </w:r>
          </w:p>
        </w:tc>
        <w:tc>
          <w:tcPr>
            <w:tcW w:w="2235" w:type="dxa"/>
            <w:tcBorders/>
            <w:vAlign w:val="center"/>
          </w:tcPr>
          <w:p w14:paraId="4E2F42B1">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auto"/>
              <w:rPr>
                <w:rFonts w:ascii="仿宋" w:cs="仿宋" w:eastAsia="仿宋" w:hAnsi="仿宋" w:hint="default"/>
                <w:b w:val="false"/>
                <w:bCs w:val="false"/>
                <w:color w:val="000000"/>
                <w:kern w:val="0"/>
                <w:sz w:val="24"/>
                <w:szCs w:val="24"/>
                <w:vertAlign w:val="baseline"/>
                <w:lang w:val="en-US" w:eastAsia="zh-CN"/>
              </w:rPr>
            </w:pPr>
            <w:r>
              <w:rPr>
                <w:rFonts w:ascii="仿宋" w:cs="仿宋" w:eastAsia="仿宋" w:hAnsi="仿宋" w:hint="eastAsia"/>
                <w:b w:val="false"/>
                <w:bCs w:val="false"/>
                <w:color w:val="000000"/>
                <w:kern w:val="0"/>
                <w:sz w:val="24"/>
                <w:szCs w:val="24"/>
                <w:vertAlign w:val="baseline"/>
                <w:lang w:val="en-US" w:eastAsia="zh-CN"/>
              </w:rPr>
              <w:t>李文龙</w:t>
            </w:r>
          </w:p>
        </w:tc>
        <w:tc>
          <w:tcPr>
            <w:tcW w:w="1471" w:type="dxa"/>
            <w:vMerge w:val="restart"/>
            <w:tcBorders/>
            <w:vAlign w:val="center"/>
          </w:tcPr>
          <w:p w14:paraId="133D9E2F">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auto"/>
              <w:rPr>
                <w:rFonts w:ascii="仿宋" w:cs="仿宋" w:eastAsia="仿宋" w:hAnsi="仿宋" w:hint="default"/>
                <w:b w:val="false"/>
                <w:bCs w:val="false"/>
                <w:color w:val="000000"/>
                <w:kern w:val="0"/>
                <w:sz w:val="24"/>
                <w:szCs w:val="24"/>
                <w:vertAlign w:val="baseline"/>
                <w:lang w:val="en-US" w:eastAsia="zh-CN"/>
              </w:rPr>
            </w:pPr>
            <w:r>
              <w:rPr>
                <w:rFonts w:ascii="仿宋" w:cs="仿宋" w:eastAsia="仿宋" w:hAnsi="仿宋" w:hint="eastAsia"/>
                <w:b w:val="false"/>
                <w:bCs w:val="false"/>
                <w:color w:val="000000"/>
                <w:kern w:val="0"/>
                <w:sz w:val="24"/>
                <w:szCs w:val="24"/>
                <w:vertAlign w:val="baseline"/>
                <w:lang w:val="en-US" w:eastAsia="zh-CN"/>
              </w:rPr>
              <w:t>会议室</w:t>
            </w:r>
          </w:p>
        </w:tc>
      </w:tr>
      <w:tr w14:paraId="44530C20">
        <w:tblPrEx/>
        <w:trPr>
          <w:trHeight w:val="850" w:hRule="exact"/>
        </w:trPr>
        <w:tc>
          <w:tcPr>
            <w:tcW w:w="1311" w:type="dxa"/>
            <w:vMerge w:val="continue"/>
            <w:tcBorders/>
            <w:vAlign w:val="center"/>
          </w:tcPr>
          <w:p w14:paraId="170E00B1">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auto"/>
              <w:rPr>
                <w:rFonts w:ascii="仿宋" w:cs="仿宋" w:eastAsia="仿宋" w:hAnsi="仿宋" w:hint="eastAsia"/>
                <w:b w:val="false"/>
                <w:bCs w:val="false"/>
                <w:color w:val="000000"/>
                <w:kern w:val="0"/>
                <w:sz w:val="24"/>
                <w:szCs w:val="24"/>
                <w:vertAlign w:val="baseline"/>
                <w:lang w:val="en-US" w:eastAsia="zh-CN"/>
              </w:rPr>
            </w:pPr>
          </w:p>
        </w:tc>
        <w:tc>
          <w:tcPr>
            <w:tcW w:w="1875" w:type="dxa"/>
            <w:tcBorders/>
            <w:vAlign w:val="center"/>
          </w:tcPr>
          <w:p w14:paraId="447FFF30">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auto"/>
              <w:rPr>
                <w:rFonts w:ascii="仿宋" w:cs="仿宋" w:eastAsia="仿宋" w:hAnsi="仿宋" w:hint="default"/>
                <w:color w:val="000000"/>
                <w:kern w:val="0"/>
                <w:sz w:val="24"/>
                <w:szCs w:val="24"/>
                <w:lang w:val="en-US" w:eastAsia="zh-CN"/>
              </w:rPr>
            </w:pPr>
            <w:r>
              <w:rPr>
                <w:rFonts w:ascii="仿宋" w:cs="仿宋" w:eastAsia="仿宋" w:hAnsi="仿宋" w:hint="eastAsia"/>
                <w:color w:val="000000"/>
                <w:kern w:val="0"/>
                <w:sz w:val="24"/>
                <w:szCs w:val="24"/>
                <w:lang w:val="en-US" w:eastAsia="zh-CN"/>
              </w:rPr>
              <w:t>15：00—16：00</w:t>
            </w:r>
          </w:p>
        </w:tc>
        <w:tc>
          <w:tcPr>
            <w:tcW w:w="3105" w:type="dxa"/>
            <w:tcBorders/>
            <w:vAlign w:val="center"/>
          </w:tcPr>
          <w:p w14:paraId="5A1AD835">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auto"/>
              <w:rPr>
                <w:rFonts w:ascii="仿宋" w:cs="仿宋" w:eastAsia="仿宋" w:hAnsi="仿宋" w:hint="default"/>
                <w:b w:val="false"/>
                <w:bCs w:val="false"/>
                <w:color w:val="000000"/>
                <w:kern w:val="0"/>
                <w:sz w:val="24"/>
                <w:szCs w:val="24"/>
                <w:vertAlign w:val="baseline"/>
                <w:lang w:val="en-US" w:eastAsia="zh-CN"/>
              </w:rPr>
            </w:pPr>
            <w:r>
              <w:rPr>
                <w:rFonts w:ascii="仿宋" w:cs="仿宋" w:eastAsia="仿宋" w:hAnsi="仿宋" w:hint="eastAsia"/>
                <w:b w:val="false"/>
                <w:bCs w:val="false"/>
                <w:color w:val="000000"/>
                <w:kern w:val="0"/>
                <w:sz w:val="24"/>
                <w:szCs w:val="24"/>
                <w:vertAlign w:val="baseline"/>
                <w:lang w:val="en-US" w:eastAsia="zh-CN"/>
              </w:rPr>
              <w:t>理论测试</w:t>
            </w:r>
          </w:p>
        </w:tc>
        <w:tc>
          <w:tcPr>
            <w:tcW w:w="2235" w:type="dxa"/>
            <w:tcBorders/>
            <w:vAlign w:val="center"/>
          </w:tcPr>
          <w:p w14:paraId="2026FB7F">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auto"/>
              <w:rPr>
                <w:rFonts w:ascii="仿宋" w:cs="仿宋" w:eastAsia="仿宋" w:hAnsi="仿宋" w:hint="default"/>
                <w:b w:val="false"/>
                <w:bCs w:val="false"/>
                <w:color w:val="000000"/>
                <w:kern w:val="0"/>
                <w:sz w:val="24"/>
                <w:szCs w:val="24"/>
                <w:vertAlign w:val="baseline"/>
                <w:lang w:val="en-US" w:eastAsia="zh-CN"/>
              </w:rPr>
            </w:pPr>
            <w:r>
              <w:rPr>
                <w:rFonts w:ascii="仿宋" w:cs="仿宋" w:eastAsia="仿宋" w:hAnsi="仿宋" w:hint="eastAsia"/>
                <w:b w:val="false"/>
                <w:bCs w:val="false"/>
                <w:color w:val="000000"/>
                <w:kern w:val="0"/>
                <w:sz w:val="24"/>
                <w:szCs w:val="24"/>
                <w:vertAlign w:val="baseline"/>
                <w:lang w:val="en-US" w:eastAsia="zh-CN"/>
              </w:rPr>
              <w:t>考评员</w:t>
            </w:r>
          </w:p>
        </w:tc>
        <w:tc>
          <w:tcPr>
            <w:tcW w:w="1471" w:type="dxa"/>
            <w:vMerge w:val="continue"/>
            <w:tcBorders/>
            <w:vAlign w:val="center"/>
          </w:tcPr>
          <w:p w14:paraId="25100482">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auto"/>
              <w:rPr>
                <w:rFonts w:ascii="仿宋" w:cs="仿宋" w:eastAsia="仿宋" w:hAnsi="仿宋" w:hint="default"/>
                <w:b w:val="false"/>
                <w:bCs w:val="false"/>
                <w:color w:val="000000"/>
                <w:kern w:val="0"/>
                <w:sz w:val="24"/>
                <w:szCs w:val="24"/>
                <w:vertAlign w:val="baseline"/>
                <w:lang w:val="en-US" w:eastAsia="zh-CN"/>
              </w:rPr>
            </w:pPr>
          </w:p>
        </w:tc>
      </w:tr>
      <w:tr w14:paraId="68CF5E69">
        <w:tblPrEx/>
        <w:trPr>
          <w:trHeight w:val="850" w:hRule="exact"/>
        </w:trPr>
        <w:tc>
          <w:tcPr>
            <w:tcW w:w="1311" w:type="dxa"/>
            <w:vMerge w:val="continue"/>
            <w:tcBorders/>
            <w:vAlign w:val="center"/>
          </w:tcPr>
          <w:p w14:paraId="0815D458">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auto"/>
              <w:rPr>
                <w:rFonts w:ascii="仿宋" w:cs="仿宋" w:eastAsia="仿宋" w:hAnsi="仿宋" w:hint="eastAsia"/>
                <w:b w:val="false"/>
                <w:bCs w:val="false"/>
                <w:color w:val="000000"/>
                <w:kern w:val="0"/>
                <w:sz w:val="24"/>
                <w:szCs w:val="24"/>
                <w:vertAlign w:val="baseline"/>
                <w:lang w:val="en-US" w:eastAsia="zh-CN"/>
              </w:rPr>
            </w:pPr>
          </w:p>
        </w:tc>
        <w:tc>
          <w:tcPr>
            <w:tcW w:w="1875" w:type="dxa"/>
            <w:tcBorders/>
            <w:vAlign w:val="center"/>
          </w:tcPr>
          <w:p w14:paraId="04CDA7AC">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auto"/>
              <w:rPr>
                <w:rFonts w:ascii="仿宋" w:cs="仿宋" w:eastAsia="仿宋" w:hAnsi="仿宋" w:hint="default"/>
                <w:color w:val="000000"/>
                <w:kern w:val="0"/>
                <w:sz w:val="24"/>
                <w:szCs w:val="24"/>
                <w:lang w:val="en-US" w:eastAsia="zh-CN"/>
              </w:rPr>
            </w:pPr>
            <w:r>
              <w:rPr>
                <w:rFonts w:ascii="仿宋" w:cs="仿宋" w:eastAsia="仿宋" w:hAnsi="仿宋" w:hint="eastAsia"/>
                <w:color w:val="000000"/>
                <w:kern w:val="0"/>
                <w:sz w:val="24"/>
                <w:szCs w:val="24"/>
                <w:lang w:val="en-US" w:eastAsia="zh-CN"/>
              </w:rPr>
              <w:t>16：10—16：30</w:t>
            </w:r>
          </w:p>
        </w:tc>
        <w:tc>
          <w:tcPr>
            <w:tcW w:w="3105" w:type="dxa"/>
            <w:tcBorders/>
            <w:vAlign w:val="center"/>
          </w:tcPr>
          <w:p w14:paraId="4D44EDAA">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auto"/>
              <w:rPr>
                <w:rFonts w:ascii="仿宋" w:cs="仿宋" w:eastAsia="仿宋" w:hAnsi="仿宋" w:hint="default"/>
                <w:b w:val="false"/>
                <w:bCs w:val="false"/>
                <w:color w:val="000000"/>
                <w:kern w:val="0"/>
                <w:sz w:val="24"/>
                <w:szCs w:val="24"/>
                <w:vertAlign w:val="baseline"/>
                <w:lang w:val="en-US" w:eastAsia="zh-CN"/>
              </w:rPr>
            </w:pPr>
            <w:r>
              <w:rPr>
                <w:rFonts w:ascii="仿宋" w:cs="仿宋" w:eastAsia="仿宋" w:hAnsi="仿宋" w:hint="eastAsia"/>
                <w:b w:val="false"/>
                <w:bCs w:val="false"/>
                <w:color w:val="000000"/>
                <w:kern w:val="0"/>
                <w:sz w:val="24"/>
                <w:szCs w:val="24"/>
                <w:vertAlign w:val="baseline"/>
                <w:lang w:val="en-US" w:eastAsia="zh-CN"/>
              </w:rPr>
              <w:t>答疑</w:t>
            </w:r>
          </w:p>
        </w:tc>
        <w:tc>
          <w:tcPr>
            <w:tcW w:w="2235" w:type="dxa"/>
            <w:tcBorders/>
            <w:vAlign w:val="center"/>
          </w:tcPr>
          <w:p w14:paraId="0BFC43EC">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auto"/>
              <w:rPr>
                <w:rFonts w:ascii="仿宋" w:cs="仿宋" w:eastAsia="仿宋" w:hAnsi="仿宋" w:hint="default"/>
                <w:b w:val="false"/>
                <w:bCs w:val="false"/>
                <w:color w:val="000000"/>
                <w:kern w:val="0"/>
                <w:sz w:val="24"/>
                <w:szCs w:val="24"/>
                <w:vertAlign w:val="baseline"/>
                <w:lang w:val="en-US" w:eastAsia="zh-CN"/>
              </w:rPr>
            </w:pPr>
            <w:r>
              <w:rPr>
                <w:rFonts w:ascii="仿宋" w:cs="仿宋" w:eastAsia="仿宋" w:hAnsi="仿宋" w:hint="eastAsia"/>
                <w:b w:val="false"/>
                <w:bCs w:val="false"/>
                <w:color w:val="000000"/>
                <w:kern w:val="0"/>
                <w:sz w:val="24"/>
                <w:szCs w:val="24"/>
                <w:vertAlign w:val="baseline"/>
                <w:lang w:val="en-US" w:eastAsia="zh-CN"/>
              </w:rPr>
              <w:t>马云龙</w:t>
            </w:r>
          </w:p>
        </w:tc>
        <w:tc>
          <w:tcPr>
            <w:tcW w:w="1471" w:type="dxa"/>
            <w:vMerge w:val="continue"/>
            <w:tcBorders/>
            <w:vAlign w:val="center"/>
          </w:tcPr>
          <w:p w14:paraId="5CC928C0">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auto"/>
              <w:rPr>
                <w:rFonts w:ascii="仿宋" w:cs="仿宋" w:eastAsia="仿宋" w:hAnsi="仿宋" w:hint="default"/>
                <w:b w:val="false"/>
                <w:bCs w:val="false"/>
                <w:color w:val="000000"/>
                <w:kern w:val="0"/>
                <w:sz w:val="24"/>
                <w:szCs w:val="24"/>
                <w:vertAlign w:val="baseline"/>
                <w:lang w:val="en-US" w:eastAsia="zh-CN"/>
              </w:rPr>
            </w:pPr>
          </w:p>
        </w:tc>
      </w:tr>
      <w:tr w14:paraId="7C44E3E7">
        <w:tblPrEx/>
        <w:trPr>
          <w:trHeight w:val="850" w:hRule="exact"/>
        </w:trPr>
        <w:tc>
          <w:tcPr>
            <w:tcW w:w="1311" w:type="dxa"/>
            <w:vMerge w:val="continue"/>
            <w:tcBorders/>
            <w:vAlign w:val="center"/>
          </w:tcPr>
          <w:p w14:paraId="4BB16673">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auto"/>
              <w:rPr>
                <w:rFonts w:ascii="仿宋" w:cs="仿宋" w:eastAsia="仿宋" w:hAnsi="仿宋" w:hint="eastAsia"/>
                <w:b w:val="false"/>
                <w:bCs w:val="false"/>
                <w:color w:val="000000"/>
                <w:kern w:val="0"/>
                <w:sz w:val="24"/>
                <w:szCs w:val="24"/>
                <w:vertAlign w:val="baseline"/>
                <w:lang w:val="en-US" w:eastAsia="zh-CN"/>
              </w:rPr>
            </w:pPr>
          </w:p>
        </w:tc>
        <w:tc>
          <w:tcPr>
            <w:tcW w:w="1875" w:type="dxa"/>
            <w:tcBorders/>
            <w:vAlign w:val="center"/>
          </w:tcPr>
          <w:p w14:paraId="201FA61D">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auto"/>
              <w:rPr>
                <w:rFonts w:ascii="仿宋" w:cs="仿宋" w:eastAsia="仿宋" w:hAnsi="仿宋" w:hint="default"/>
                <w:color w:val="000000"/>
                <w:kern w:val="0"/>
                <w:sz w:val="24"/>
                <w:szCs w:val="24"/>
                <w:lang w:val="en-US" w:eastAsia="zh-CN"/>
              </w:rPr>
            </w:pPr>
            <w:r>
              <w:rPr>
                <w:rFonts w:ascii="仿宋" w:cs="仿宋" w:eastAsia="仿宋" w:hAnsi="仿宋" w:hint="eastAsia"/>
                <w:color w:val="000000"/>
                <w:kern w:val="0"/>
                <w:sz w:val="24"/>
                <w:szCs w:val="24"/>
                <w:lang w:val="en-US" w:eastAsia="zh-CN"/>
              </w:rPr>
              <w:t>16：30—17：00</w:t>
            </w:r>
          </w:p>
        </w:tc>
        <w:tc>
          <w:tcPr>
            <w:tcW w:w="3105" w:type="dxa"/>
            <w:tcBorders/>
            <w:vAlign w:val="center"/>
          </w:tcPr>
          <w:p w14:paraId="22E5DC61">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auto"/>
              <w:rPr>
                <w:rFonts w:ascii="仿宋" w:cs="仿宋" w:eastAsia="仿宋" w:hAnsi="仿宋" w:hint="default"/>
                <w:b w:val="false"/>
                <w:bCs w:val="false"/>
                <w:color w:val="000000"/>
                <w:kern w:val="0"/>
                <w:sz w:val="24"/>
                <w:szCs w:val="24"/>
                <w:vertAlign w:val="baseline"/>
                <w:lang w:val="en-US" w:eastAsia="zh-CN"/>
              </w:rPr>
            </w:pPr>
            <w:r>
              <w:rPr>
                <w:rFonts w:ascii="仿宋" w:cs="仿宋" w:eastAsia="仿宋" w:hAnsi="仿宋" w:hint="eastAsia"/>
                <w:b w:val="false"/>
                <w:bCs w:val="false"/>
                <w:color w:val="000000"/>
                <w:kern w:val="0"/>
                <w:sz w:val="24"/>
                <w:szCs w:val="24"/>
                <w:vertAlign w:val="baseline"/>
                <w:lang w:val="en-US" w:eastAsia="zh-CN"/>
              </w:rPr>
              <w:t>结业仪式</w:t>
            </w:r>
          </w:p>
        </w:tc>
        <w:tc>
          <w:tcPr>
            <w:tcW w:w="2235" w:type="dxa"/>
            <w:tcBorders/>
            <w:vAlign w:val="center"/>
          </w:tcPr>
          <w:p w14:paraId="743AA180">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auto"/>
              <w:rPr>
                <w:rFonts w:ascii="仿宋" w:cs="仿宋" w:eastAsia="仿宋" w:hAnsi="仿宋" w:hint="default"/>
                <w:b w:val="false"/>
                <w:bCs w:val="false"/>
                <w:color w:val="000000"/>
                <w:kern w:val="0"/>
                <w:sz w:val="24"/>
                <w:szCs w:val="24"/>
                <w:vertAlign w:val="baseline"/>
                <w:lang w:val="en-US" w:eastAsia="zh-CN"/>
              </w:rPr>
            </w:pPr>
            <w:r>
              <w:rPr>
                <w:rFonts w:ascii="仿宋" w:cs="仿宋" w:eastAsia="仿宋" w:hAnsi="仿宋" w:hint="eastAsia"/>
                <w:b w:val="false"/>
                <w:bCs w:val="false"/>
                <w:color w:val="000000"/>
                <w:kern w:val="0"/>
                <w:sz w:val="24"/>
                <w:szCs w:val="24"/>
                <w:vertAlign w:val="baseline"/>
                <w:lang w:val="en-US" w:eastAsia="zh-CN"/>
              </w:rPr>
              <w:t>马云龙</w:t>
            </w:r>
          </w:p>
        </w:tc>
        <w:tc>
          <w:tcPr>
            <w:tcW w:w="1471" w:type="dxa"/>
            <w:vMerge w:val="continue"/>
            <w:tcBorders/>
            <w:vAlign w:val="center"/>
          </w:tcPr>
          <w:p w14:paraId="21B4372A">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240"/>
              <w:jc w:val="center"/>
              <w:textAlignment w:val="auto"/>
              <w:rPr>
                <w:rFonts w:ascii="仿宋" w:cs="仿宋" w:eastAsia="仿宋" w:hAnsi="仿宋" w:hint="default"/>
                <w:b w:val="false"/>
                <w:bCs w:val="false"/>
                <w:color w:val="000000"/>
                <w:kern w:val="0"/>
                <w:sz w:val="24"/>
                <w:szCs w:val="24"/>
                <w:vertAlign w:val="baseline"/>
                <w:lang w:val="en-US" w:eastAsia="zh-CN"/>
              </w:rPr>
            </w:pPr>
          </w:p>
        </w:tc>
      </w:tr>
      <w:tr w14:paraId="0E1F0B57">
        <w:tblPrEx/>
        <w:trPr>
          <w:trHeight w:val="850" w:hRule="exact"/>
        </w:trPr>
        <w:tc>
          <w:tcPr>
            <w:tcW w:w="9997" w:type="dxa"/>
            <w:gridSpan w:val="5"/>
            <w:tcBorders/>
            <w:vAlign w:val="center"/>
          </w:tcPr>
          <w:p w14:paraId="3691737E">
            <w:pPr>
              <w:pStyle w:val="style0"/>
              <w:keepNext w:val="false"/>
              <w:keepLines w:val="false"/>
              <w:pageBreakBefore w:val="false"/>
              <w:widowControl/>
              <w:suppressLineNumbers w:val="false"/>
              <w:tabs>
                <w:tab w:val="left" w:leader="none" w:pos="4369"/>
              </w:tabs>
              <w:kinsoku/>
              <w:wordWrap/>
              <w:overflowPunct/>
              <w:topLinePunct w:val="false"/>
              <w:autoSpaceDE/>
              <w:autoSpaceDN/>
              <w:bidi w:val="false"/>
              <w:adjustRightInd/>
              <w:snapToGrid/>
              <w:spacing w:lineRule="auto" w:line="240"/>
              <w:jc w:val="center"/>
              <w:textAlignment w:val="auto"/>
              <w:rPr>
                <w:rFonts w:ascii="仿宋" w:cs="仿宋" w:eastAsia="仿宋" w:hAnsi="仿宋" w:hint="default"/>
                <w:b w:val="false"/>
                <w:bCs w:val="false"/>
                <w:color w:val="000000"/>
                <w:kern w:val="0"/>
                <w:sz w:val="24"/>
                <w:szCs w:val="24"/>
                <w:vertAlign w:val="baseline"/>
                <w:lang w:val="en-US" w:eastAsia="zh-CN"/>
              </w:rPr>
            </w:pPr>
            <w:r>
              <w:rPr>
                <w:rFonts w:ascii="仿宋" w:cs="仿宋" w:eastAsia="仿宋" w:hAnsi="仿宋" w:hint="eastAsia"/>
                <w:b w:val="false"/>
                <w:bCs w:val="false"/>
                <w:color w:val="000000"/>
                <w:kern w:val="0"/>
                <w:sz w:val="24"/>
                <w:szCs w:val="24"/>
                <w:vertAlign w:val="baseline"/>
                <w:lang w:val="en-US" w:eastAsia="zh-CN"/>
              </w:rPr>
              <w:t>临场考核待定</w:t>
            </w:r>
          </w:p>
        </w:tc>
      </w:tr>
    </w:tbl>
    <w:p w14:paraId="30DAA96E">
      <w:pPr>
        <w:pStyle w:val="style0"/>
        <w:ind w:firstLineChars="200"/>
        <w:rPr/>
      </w:pPr>
    </w:p>
    <w:sectPr>
      <w:pgSz w:w="11906" w:h="16838" w:orient="portrait"/>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86"/>
    <w:family w:val="auto"/>
    <w:pitch w:val="default"/>
    <w:sig w:usb0="E0002EFF" w:usb1="C000785B" w:usb2="00000009" w:usb3="00000000" w:csb0="400001FF" w:csb1="FFFF0000"/>
  </w:font>
  <w:font w:name="宋体">
    <w:altName w:val="宋体"/>
    <w:panose1 w:val="02010600030000010101"/>
    <w:charset w:val="88"/>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EFF" w:usb1="C000785B"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E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4002EFF" w:usb1="C200247B" w:usb2="00000009" w:usb3="00000000" w:csb0="200001FF" w:csb1="00000000"/>
  </w:font>
  <w:font w:name="仿宋">
    <w:altName w:val="仿宋"/>
    <w:panose1 w:val="02010609060000010101"/>
    <w:charset w:val="86"/>
    <w:family w:val="auto"/>
    <w:pitch w:val="default"/>
    <w:sig w:usb0="800002BF" w:usb1="38CF7CFA" w:usb2="00000016" w:usb3="00000000" w:csb0="00040001" w:csb1="00000000"/>
  </w:font>
  <w:font w:name="楷体_GB2312">
    <w:altName w:val="楷体"/>
    <w:panose1 w:val="00000000000000000000"/>
    <w:charset w:val="00"/>
    <w:family w:val="roman"/>
    <w:pitch w:val="default"/>
    <w:sig w:usb0="00000000" w:usb1="00000000" w:usb2="00000000" w:usb3="00000000" w:csb0="00040001" w:csb1="00000000"/>
  </w:font>
  <w:font w:name="楷体">
    <w:altName w:val="楷体"/>
    <w:panose1 w:val="02010609060000010101"/>
    <w:charset w:val="86"/>
    <w:family w:val="auto"/>
    <w:pitch w:val="default"/>
    <w:sig w:usb0="800002BF" w:usb1="38CF7CFA" w:usb2="00000016" w:usb3="00000000" w:csb0="00040001" w:csb1="00000000"/>
  </w:font>
  <w:font w:name="GWZT-EN">
    <w:altName w:val="宋体"/>
    <w:panose1 w:val="02020400000000000000"/>
    <w:charset w:val="86"/>
    <w:family w:val="auto"/>
    <w:pitch w:val="default"/>
    <w:sig w:usb0="00000000" w:usb1="00000000" w:usb2="00082016" w:usb3="00000000" w:csb0="00040001" w:csb1="00000000"/>
  </w:font>
  <w:font w:name="仿宋_GB2312">
    <w:altName w:val="仿宋"/>
    <w:panose1 w:val="02010609030000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AC900ACF"/>
    <w:lvl w:ilvl="0">
      <w:start w:val="1"/>
      <w:numFmt w:val="chineseCounting"/>
      <w:suff w:val="nothing"/>
      <w:lvlText w:val="（%1）"/>
      <w:lvlJc w:val="left"/>
      <w:pPr/>
      <w:rPr>
        <w:rFonts w:hint="eastAsia"/>
      </w:rPr>
    </w:lvl>
  </w:abstractNum>
  <w:abstractNum w:abstractNumId="1">
    <w:nsid w:val="00000001"/>
    <w:multiLevelType w:val="singleLevel"/>
    <w:tmpl w:val="00000000"/>
    <w:lvl w:ilvl="0">
      <w:start w:val="1"/>
      <w:numFmt w:val="chineseCounting"/>
      <w:suff w:val="nothing"/>
      <w:lvlText w:val="%1、"/>
      <w:lvlJc w:val="left"/>
      <w:pPr/>
      <w:rPr>
        <w:rFonts w:hint="eastAsia"/>
      </w:rPr>
    </w:lvl>
  </w:abstractNum>
  <w:abstractNum w:abstractNumId="2">
    <w:nsid w:val="00000002"/>
    <w:multiLevelType w:val="singleLevel"/>
    <w:tmpl w:val="00000001"/>
    <w:lvl w:ilvl="0">
      <w:start w:val="6"/>
      <w:numFmt w:val="chineseCounting"/>
      <w:suff w:val="nothing"/>
      <w:lvlText w:val="%1、"/>
      <w:lvlJc w:val="left"/>
      <w:pPr/>
      <w:rPr>
        <w:rFonts w:hint="eastAsia"/>
      </w:rPr>
    </w:lvl>
  </w:abstractNum>
  <w:abstractNum w:abstractNumId="3">
    <w:nsid w:val="00000003"/>
    <w:multiLevelType w:val="singleLevel"/>
    <w:tmpl w:val="07B5A89D"/>
    <w:lvl w:ilvl="0">
      <w:start w:val="1"/>
      <w:numFmt w:val="chineseCounting"/>
      <w:suff w:val="nothing"/>
      <w:lvlText w:val="（%1）"/>
      <w:lvlJc w:val="left"/>
      <w:pPr/>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paragraph" w:styleId="style1">
    <w:name w:val="heading 1"/>
    <w:basedOn w:val="style0"/>
    <w:next w:val="style0"/>
    <w:qFormat/>
    <w:uiPriority w:val="0"/>
    <w:pPr>
      <w:keepNext/>
      <w:keepLines/>
      <w:spacing w:before="340" w:beforeAutospacing="false" w:after="330" w:afterAutospacing="false" w:lineRule="auto" w:line="576"/>
      <w:outlineLvl w:val="0"/>
    </w:pPr>
    <w:rPr>
      <w:b/>
      <w:kern w:val="44"/>
      <w:sz w:val="44"/>
    </w:rPr>
  </w:style>
  <w:style w:type="paragraph" w:styleId="style2">
    <w:name w:val="heading 2"/>
    <w:basedOn w:val="style0"/>
    <w:next w:val="style0"/>
    <w:qFormat/>
    <w:uiPriority w:val="0"/>
    <w:pPr>
      <w:keepNext/>
      <w:keepLines/>
      <w:spacing w:before="260" w:beforeAutospacing="false" w:after="260" w:afterAutospacing="false" w:lineRule="auto" w:line="413"/>
      <w:outlineLvl w:val="1"/>
    </w:pPr>
    <w:rPr>
      <w:rFonts w:ascii="Arial" w:eastAsia="黑体" w:hAnsi="Arial"/>
      <w:b/>
      <w:sz w:val="32"/>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table" w:styleId="style154">
    <w:name w:val="Table Grid"/>
    <w:basedOn w:val="style105"/>
    <w:next w:val="style154"/>
    <w:qFormat/>
    <w:uiPriority w:val="0"/>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5">
    <w:name w:val="Hyperlink"/>
    <w:basedOn w:val="style65"/>
    <w:next w:val="style85"/>
    <w:uiPriority w:val="0"/>
    <w:rPr>
      <w:color w:val="0000ff"/>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2077</Words>
  <Pages>7</Pages>
  <Characters>2274</Characters>
  <Application>WPS Office</Application>
  <DocSecurity>0</DocSecurity>
  <Paragraphs>228</Paragraphs>
  <ScaleCrop>false</ScaleCrop>
  <LinksUpToDate>false</LinksUpToDate>
  <CharactersWithSpaces>2401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2024-04-19T03:11:00Z</dcterms:created>
  <dc:creator>WPS_1692080307</dc:creator>
  <lastModifiedBy>OXF-AN00</lastModifiedBy>
  <dcterms:modified xsi:type="dcterms:W3CDTF">2025-06-03T01:58:10Z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b3d7e9a73bb44f4fb249c869995c1819_23</vt:lpwstr>
  </property>
  <property fmtid="{D5CDD505-2E9C-101B-9397-08002B2CF9AE}" pid="4" name="KSOTemplateDocerSaveRecord">
    <vt:lpwstr>eyJoZGlkIjoiMTliOTBjYjRmZTQxNDc5MGE5NTdhNGI2NjIxNTRiNzUiLCJ1c2VySWQiOiIzMzY1MjY1MzIifQ==</vt:lpwstr>
  </property>
</Properties>
</file>